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2AEA1" w14:textId="77777777" w:rsidR="00524388" w:rsidRDefault="004E1F66">
      <w:pPr>
        <w:pStyle w:val="Title"/>
      </w:pPr>
      <w:r>
        <w:t xml:space="preserve">Collaboration in Kansas </w:t>
      </w:r>
      <w:r w:rsidR="00AC7B26">
        <w:t xml:space="preserve">special education </w:t>
      </w:r>
      <w:r>
        <w:t>classrooms</w:t>
      </w:r>
    </w:p>
    <w:p w14:paraId="51425019" w14:textId="77777777" w:rsidR="00AC7B26" w:rsidRDefault="00AC7B26">
      <w:pPr>
        <w:pStyle w:val="Heading1"/>
      </w:pPr>
      <w:r>
        <w:t xml:space="preserve">Collaboration with professionals increases student success </w:t>
      </w:r>
    </w:p>
    <w:p w14:paraId="7807A16D" w14:textId="77777777" w:rsidR="00524388" w:rsidRDefault="00AC7B26" w:rsidP="009A2E57">
      <w:r>
        <w:t xml:space="preserve">“Collaboration with general education teachers, paraprofessionals, and support staff is necessary to support students’ learning toward measurable outcomes and to facilitate students’ social and emotional well-being across all school environments and instructional settings. </w:t>
      </w:r>
      <w:r w:rsidR="009A2E57">
        <w:t xml:space="preserve">Collaboration with individuals or teams requires the use of effective collaboration behaviors (e.g., sharing ideas, active listening, questioning, planning, problem solving, negotiating) to develop and adjust instructional or behavioral plans based on student data, and the coordination of expectations, responsibilities, and resources to maximize student learning.” </w:t>
      </w:r>
      <w:r w:rsidRPr="00AC7B26">
        <w:t>(</w:t>
      </w:r>
      <w:proofErr w:type="spellStart"/>
      <w:r w:rsidRPr="00AC7B26">
        <w:t>McLeskey</w:t>
      </w:r>
      <w:proofErr w:type="spellEnd"/>
      <w:r w:rsidRPr="00AC7B26">
        <w:t xml:space="preserve">, J., et al., 2017 </w:t>
      </w:r>
      <w:r w:rsidRPr="00AC7B26">
        <w:rPr>
          <w:i/>
        </w:rPr>
        <w:t>High-leverage practices in special education.</w:t>
      </w:r>
      <w:r w:rsidRPr="00AC7B26">
        <w:t xml:space="preserve"> Arlington, VA: Council for Exceptional Children &amp; CEEDAR Center)</w:t>
      </w:r>
    </w:p>
    <w:p w14:paraId="57C8C456" w14:textId="77777777" w:rsidR="00524388" w:rsidRDefault="00ED6B13" w:rsidP="00ED6B13">
      <w:pPr>
        <w:jc w:val="center"/>
      </w:pPr>
      <w:r>
        <w:rPr>
          <w:noProof/>
          <w:lang w:eastAsia="en-US"/>
        </w:rPr>
        <w:drawing>
          <wp:inline distT="0" distB="0" distL="0" distR="0" wp14:anchorId="21F5BECF" wp14:editId="6BA5C438">
            <wp:extent cx="2362200" cy="3924300"/>
            <wp:effectExtent l="0" t="0" r="0" b="12700"/>
            <wp:docPr id="1" name="Picture 1" descr="/Users/gailferguson/Desktop/Screen Shot 2019-05-02 at 10.26.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ailferguson/Desktop/Screen Shot 2019-05-02 at 10.26.37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924300"/>
                    </a:xfrm>
                    <a:prstGeom prst="rect">
                      <a:avLst/>
                    </a:prstGeom>
                    <a:noFill/>
                    <a:ln>
                      <a:noFill/>
                    </a:ln>
                  </pic:spPr>
                </pic:pic>
              </a:graphicData>
            </a:graphic>
          </wp:inline>
        </w:drawing>
      </w:r>
    </w:p>
    <w:p w14:paraId="4C210D41" w14:textId="77777777" w:rsidR="00E21369" w:rsidRPr="00E21369" w:rsidRDefault="00ED6B13" w:rsidP="00E21369">
      <w:pPr>
        <w:rPr>
          <w:rFonts w:eastAsia="Times New Roman" w:cs="Times New Roman"/>
        </w:rPr>
      </w:pPr>
      <w:r w:rsidRPr="00EC0934">
        <w:lastRenderedPageBreak/>
        <w:t xml:space="preserve">What does that look like in Kansas classrooms? Molly Mosher and Rachael </w:t>
      </w:r>
      <w:proofErr w:type="spellStart"/>
      <w:r w:rsidRPr="00EC0934">
        <w:rPr>
          <w:rFonts w:eastAsia="Times New Roman" w:cs="Times New Roman"/>
        </w:rPr>
        <w:t>Zabokrtsky</w:t>
      </w:r>
      <w:proofErr w:type="spellEnd"/>
      <w:r>
        <w:rPr>
          <w:rFonts w:eastAsia="Times New Roman" w:cs="Times New Roman"/>
        </w:rPr>
        <w:t>, teachers at Junction City Middle School</w:t>
      </w:r>
      <w:r w:rsidR="005D7400">
        <w:rPr>
          <w:rFonts w:eastAsia="Times New Roman" w:cs="Times New Roman"/>
        </w:rPr>
        <w:t xml:space="preserve"> support 18 students in their Adaptive Communication and Social Skills classroom and manage 12 paraprofessionals. Here, they</w:t>
      </w:r>
      <w:r>
        <w:rPr>
          <w:rFonts w:eastAsia="Times New Roman" w:cs="Times New Roman"/>
        </w:rPr>
        <w:t xml:space="preserve"> </w:t>
      </w:r>
      <w:r>
        <w:rPr>
          <w:rFonts w:eastAsia="Times New Roman" w:cs="Times New Roman"/>
        </w:rPr>
        <w:t>share their 10 tips for supporting each other, their staff, and, most importantly, their students and families.</w:t>
      </w:r>
      <w:r>
        <w:rPr>
          <w:rFonts w:eastAsia="Times New Roman" w:cs="Times New Roman"/>
        </w:rPr>
        <w:t xml:space="preserve"> </w:t>
      </w:r>
    </w:p>
    <w:p w14:paraId="2B0653AD" w14:textId="77777777" w:rsidR="00E21369" w:rsidRPr="00E21369" w:rsidRDefault="00E21369" w:rsidP="00E21369">
      <w:pPr>
        <w:pBdr>
          <w:top w:val="single" w:sz="4" w:space="1" w:color="auto"/>
          <w:left w:val="single" w:sz="4" w:space="4" w:color="auto"/>
          <w:bottom w:val="single" w:sz="4" w:space="1" w:color="auto"/>
          <w:right w:val="single" w:sz="4" w:space="4" w:color="auto"/>
        </w:pBdr>
        <w:ind w:left="360"/>
        <w:rPr>
          <w:rFonts w:eastAsia="Times New Roman" w:cstheme="minorHAnsi"/>
        </w:rPr>
      </w:pPr>
    </w:p>
    <w:p w14:paraId="2CC4DE41" w14:textId="77777777" w:rsidR="00E21369" w:rsidRPr="00E21369" w:rsidRDefault="00E21369" w:rsidP="00E21369">
      <w:pPr>
        <w:pStyle w:val="ListParagraph"/>
        <w:numPr>
          <w:ilvl w:val="0"/>
          <w:numId w:val="17"/>
        </w:numPr>
        <w:pBdr>
          <w:top w:val="single" w:sz="4" w:space="1" w:color="auto"/>
          <w:left w:val="single" w:sz="4" w:space="4" w:color="auto"/>
          <w:bottom w:val="single" w:sz="4" w:space="1" w:color="auto"/>
          <w:right w:val="single" w:sz="4" w:space="4" w:color="auto"/>
        </w:pBdr>
        <w:rPr>
          <w:rFonts w:eastAsia="Times New Roman" w:cstheme="minorHAnsi"/>
        </w:rPr>
      </w:pPr>
      <w:r w:rsidRPr="00E21369">
        <w:rPr>
          <w:rFonts w:eastAsia="Times New Roman" w:cstheme="minorHAnsi"/>
        </w:rPr>
        <w:t>Begin conversations, planning and discussions early (before the school year begins)!</w:t>
      </w:r>
    </w:p>
    <w:p w14:paraId="178F2541" w14:textId="77777777" w:rsidR="00ED6B13" w:rsidRPr="005D7400" w:rsidRDefault="00ED6B13" w:rsidP="00E21369">
      <w:pPr>
        <w:pStyle w:val="ListParagraph"/>
        <w:numPr>
          <w:ilvl w:val="0"/>
          <w:numId w:val="17"/>
        </w:numPr>
        <w:pBdr>
          <w:top w:val="single" w:sz="4" w:space="1" w:color="auto"/>
          <w:left w:val="single" w:sz="4" w:space="4" w:color="auto"/>
          <w:bottom w:val="single" w:sz="4" w:space="1" w:color="auto"/>
          <w:right w:val="single" w:sz="4" w:space="4" w:color="auto"/>
        </w:pBdr>
        <w:rPr>
          <w:rFonts w:eastAsia="Times New Roman" w:cstheme="minorHAnsi"/>
        </w:rPr>
      </w:pPr>
      <w:r w:rsidRPr="005D7400">
        <w:rPr>
          <w:rFonts w:eastAsia="Times New Roman" w:cstheme="minorHAnsi"/>
        </w:rPr>
        <w:t xml:space="preserve">Establish classroom norms with input from all staff. </w:t>
      </w:r>
    </w:p>
    <w:p w14:paraId="6994E695" w14:textId="77777777" w:rsidR="00ED6B13" w:rsidRPr="005D7400" w:rsidRDefault="00ED6B13" w:rsidP="00E21369">
      <w:pPr>
        <w:pStyle w:val="ListParagraph"/>
        <w:numPr>
          <w:ilvl w:val="0"/>
          <w:numId w:val="17"/>
        </w:numPr>
        <w:pBdr>
          <w:top w:val="single" w:sz="4" w:space="1" w:color="auto"/>
          <w:left w:val="single" w:sz="4" w:space="4" w:color="auto"/>
          <w:bottom w:val="single" w:sz="4" w:space="1" w:color="auto"/>
          <w:right w:val="single" w:sz="4" w:space="4" w:color="auto"/>
        </w:pBdr>
        <w:rPr>
          <w:rFonts w:eastAsia="Times New Roman" w:cstheme="minorHAnsi"/>
        </w:rPr>
      </w:pPr>
      <w:r w:rsidRPr="005D7400">
        <w:rPr>
          <w:rFonts w:eastAsia="Times New Roman" w:cstheme="minorHAnsi"/>
        </w:rPr>
        <w:t>Seek student-focused, rather than adult-focused, decisions and strategies.</w:t>
      </w:r>
    </w:p>
    <w:p w14:paraId="105ED645" w14:textId="77777777" w:rsidR="00ED6B13" w:rsidRPr="005D7400" w:rsidRDefault="00ED6B13" w:rsidP="00E21369">
      <w:pPr>
        <w:pStyle w:val="ListParagraph"/>
        <w:numPr>
          <w:ilvl w:val="0"/>
          <w:numId w:val="17"/>
        </w:numPr>
        <w:pBdr>
          <w:top w:val="single" w:sz="4" w:space="1" w:color="auto"/>
          <w:left w:val="single" w:sz="4" w:space="4" w:color="auto"/>
          <w:bottom w:val="single" w:sz="4" w:space="1" w:color="auto"/>
          <w:right w:val="single" w:sz="4" w:space="4" w:color="auto"/>
        </w:pBdr>
        <w:rPr>
          <w:rFonts w:eastAsia="Times New Roman" w:cstheme="minorHAnsi"/>
        </w:rPr>
      </w:pPr>
      <w:r w:rsidRPr="005D7400">
        <w:rPr>
          <w:rFonts w:eastAsia="Times New Roman" w:cstheme="minorHAnsi"/>
        </w:rPr>
        <w:t>Make student independence the goal that guides the team.</w:t>
      </w:r>
    </w:p>
    <w:p w14:paraId="214EDD60" w14:textId="77777777" w:rsidR="00ED6B13" w:rsidRPr="005D7400" w:rsidRDefault="00ED6B13" w:rsidP="00E21369">
      <w:pPr>
        <w:pStyle w:val="ListParagraph"/>
        <w:numPr>
          <w:ilvl w:val="0"/>
          <w:numId w:val="17"/>
        </w:numPr>
        <w:pBdr>
          <w:top w:val="single" w:sz="4" w:space="1" w:color="auto"/>
          <w:left w:val="single" w:sz="4" w:space="4" w:color="auto"/>
          <w:bottom w:val="single" w:sz="4" w:space="1" w:color="auto"/>
          <w:right w:val="single" w:sz="4" w:space="4" w:color="auto"/>
        </w:pBdr>
        <w:rPr>
          <w:rFonts w:eastAsia="Times New Roman" w:cstheme="minorHAnsi"/>
        </w:rPr>
      </w:pPr>
      <w:r w:rsidRPr="005D7400">
        <w:rPr>
          <w:rFonts w:eastAsia="Times New Roman" w:cstheme="minorHAnsi"/>
        </w:rPr>
        <w:t>Present a “joint front.” Both teachers are involved with planning and decision making for all students and seek input from each other when answering questions of parents, classroom staff members or related service providers.</w:t>
      </w:r>
    </w:p>
    <w:p w14:paraId="698F6A37" w14:textId="77777777" w:rsidR="00ED6B13" w:rsidRPr="005D7400" w:rsidRDefault="00ED6B13" w:rsidP="00E21369">
      <w:pPr>
        <w:pStyle w:val="ListParagraph"/>
        <w:numPr>
          <w:ilvl w:val="0"/>
          <w:numId w:val="17"/>
        </w:numPr>
        <w:pBdr>
          <w:top w:val="single" w:sz="4" w:space="1" w:color="auto"/>
          <w:left w:val="single" w:sz="4" w:space="4" w:color="auto"/>
          <w:bottom w:val="single" w:sz="4" w:space="1" w:color="auto"/>
          <w:right w:val="single" w:sz="4" w:space="4" w:color="auto"/>
        </w:pBdr>
        <w:rPr>
          <w:rFonts w:eastAsia="Times New Roman" w:cstheme="minorHAnsi"/>
        </w:rPr>
      </w:pPr>
      <w:r w:rsidRPr="005D7400">
        <w:rPr>
          <w:rFonts w:eastAsia="Times New Roman" w:cstheme="minorHAnsi"/>
        </w:rPr>
        <w:t>Respond to disagreements or challenges with open, honest discussion.</w:t>
      </w:r>
    </w:p>
    <w:p w14:paraId="3DEA9E9E" w14:textId="77777777" w:rsidR="00ED6B13" w:rsidRPr="005D7400" w:rsidRDefault="00ED6B13" w:rsidP="00E21369">
      <w:pPr>
        <w:pStyle w:val="ListParagraph"/>
        <w:numPr>
          <w:ilvl w:val="0"/>
          <w:numId w:val="17"/>
        </w:numPr>
        <w:pBdr>
          <w:top w:val="single" w:sz="4" w:space="1" w:color="auto"/>
          <w:left w:val="single" w:sz="4" w:space="4" w:color="auto"/>
          <w:bottom w:val="single" w:sz="4" w:space="1" w:color="auto"/>
          <w:right w:val="single" w:sz="4" w:space="4" w:color="auto"/>
        </w:pBdr>
        <w:rPr>
          <w:rFonts w:eastAsia="Times New Roman" w:cstheme="minorHAnsi"/>
        </w:rPr>
      </w:pPr>
      <w:r w:rsidRPr="005D7400">
        <w:rPr>
          <w:rFonts w:eastAsia="Times New Roman" w:cstheme="minorHAnsi"/>
        </w:rPr>
        <w:t>Lobby for collaborative plan time and use it!</w:t>
      </w:r>
    </w:p>
    <w:p w14:paraId="6CD3D6AE" w14:textId="77777777" w:rsidR="00ED6B13" w:rsidRPr="005D7400" w:rsidRDefault="00ED6B13" w:rsidP="00E21369">
      <w:pPr>
        <w:pStyle w:val="ListParagraph"/>
        <w:numPr>
          <w:ilvl w:val="0"/>
          <w:numId w:val="17"/>
        </w:numPr>
        <w:pBdr>
          <w:top w:val="single" w:sz="4" w:space="1" w:color="auto"/>
          <w:left w:val="single" w:sz="4" w:space="4" w:color="auto"/>
          <w:bottom w:val="single" w:sz="4" w:space="1" w:color="auto"/>
          <w:right w:val="single" w:sz="4" w:space="4" w:color="auto"/>
        </w:pBdr>
        <w:rPr>
          <w:rFonts w:eastAsia="Times New Roman" w:cstheme="minorHAnsi"/>
        </w:rPr>
      </w:pPr>
      <w:r w:rsidRPr="005D7400">
        <w:rPr>
          <w:rFonts w:eastAsia="Times New Roman" w:cstheme="minorHAnsi"/>
        </w:rPr>
        <w:t>Share resources and seek continued professional development.</w:t>
      </w:r>
    </w:p>
    <w:p w14:paraId="15DFD5C3" w14:textId="77777777" w:rsidR="00ED6B13" w:rsidRPr="005D7400" w:rsidRDefault="00ED6B13" w:rsidP="00E21369">
      <w:pPr>
        <w:pStyle w:val="ListParagraph"/>
        <w:numPr>
          <w:ilvl w:val="0"/>
          <w:numId w:val="17"/>
        </w:numPr>
        <w:pBdr>
          <w:top w:val="single" w:sz="4" w:space="1" w:color="auto"/>
          <w:left w:val="single" w:sz="4" w:space="4" w:color="auto"/>
          <w:bottom w:val="single" w:sz="4" w:space="1" w:color="auto"/>
          <w:right w:val="single" w:sz="4" w:space="4" w:color="auto"/>
        </w:pBdr>
        <w:rPr>
          <w:rFonts w:eastAsia="Times New Roman" w:cstheme="minorHAnsi"/>
        </w:rPr>
      </w:pPr>
      <w:r w:rsidRPr="005D7400">
        <w:rPr>
          <w:rFonts w:eastAsia="Times New Roman" w:cstheme="minorHAnsi"/>
        </w:rPr>
        <w:t>Commit to spending time outside the regular school day to plan and prepare.</w:t>
      </w:r>
    </w:p>
    <w:p w14:paraId="471859C1" w14:textId="77777777" w:rsidR="00E21369" w:rsidRDefault="00ED6B13" w:rsidP="00E21369">
      <w:pPr>
        <w:pStyle w:val="ListParagraph"/>
        <w:numPr>
          <w:ilvl w:val="0"/>
          <w:numId w:val="17"/>
        </w:numPr>
        <w:pBdr>
          <w:top w:val="single" w:sz="4" w:space="1" w:color="auto"/>
          <w:left w:val="single" w:sz="4" w:space="4" w:color="auto"/>
          <w:bottom w:val="single" w:sz="4" w:space="1" w:color="auto"/>
          <w:right w:val="single" w:sz="4" w:space="4" w:color="auto"/>
        </w:pBdr>
        <w:rPr>
          <w:rFonts w:eastAsia="Times New Roman" w:cstheme="minorHAnsi"/>
        </w:rPr>
      </w:pPr>
      <w:r w:rsidRPr="005D7400">
        <w:rPr>
          <w:rFonts w:eastAsia="Times New Roman" w:cstheme="minorHAnsi"/>
        </w:rPr>
        <w:t xml:space="preserve">Know that it’s ok to </w:t>
      </w:r>
      <w:r w:rsidR="00E21369" w:rsidRPr="005D7400">
        <w:rPr>
          <w:rFonts w:eastAsia="Times New Roman" w:cstheme="minorHAnsi"/>
        </w:rPr>
        <w:t>say,</w:t>
      </w:r>
      <w:r w:rsidRPr="005D7400">
        <w:rPr>
          <w:rFonts w:eastAsia="Times New Roman" w:cstheme="minorHAnsi"/>
        </w:rPr>
        <w:t xml:space="preserve"> “I don’t know” and seek answers together. </w:t>
      </w:r>
    </w:p>
    <w:p w14:paraId="0C3818A2" w14:textId="77777777" w:rsidR="00E21369" w:rsidRDefault="00E21369" w:rsidP="00E21369">
      <w:pPr>
        <w:pBdr>
          <w:top w:val="single" w:sz="4" w:space="1" w:color="auto"/>
          <w:left w:val="single" w:sz="4" w:space="4" w:color="auto"/>
          <w:bottom w:val="single" w:sz="4" w:space="1" w:color="auto"/>
          <w:right w:val="single" w:sz="4" w:space="4" w:color="auto"/>
        </w:pBdr>
        <w:ind w:left="360"/>
        <w:rPr>
          <w:rFonts w:eastAsia="Times New Roman" w:cstheme="minorHAnsi"/>
        </w:rPr>
      </w:pPr>
    </w:p>
    <w:p w14:paraId="5F15B852" w14:textId="77777777" w:rsidR="00B26D83" w:rsidRDefault="00B26D83" w:rsidP="00B26D83">
      <w:pPr>
        <w:rPr>
          <w:rFonts w:eastAsia="Times New Roman" w:cstheme="minorHAnsi"/>
        </w:rPr>
      </w:pPr>
    </w:p>
    <w:p w14:paraId="5F4D07D7" w14:textId="77777777" w:rsidR="00E21369" w:rsidRDefault="00B26D83" w:rsidP="00B26D83">
      <w:pPr>
        <w:rPr>
          <w:rFonts w:eastAsia="Times New Roman" w:cstheme="minorHAnsi"/>
        </w:rPr>
      </w:pPr>
      <w:r>
        <w:rPr>
          <w:rFonts w:eastAsia="Times New Roman" w:cstheme="minorHAnsi"/>
        </w:rPr>
        <w:t xml:space="preserve">Notice their photo above. It’s unplanned, but they’ve showed up in their classrooms more than once wearing identical clothing. </w:t>
      </w:r>
      <w:r w:rsidR="00E21369">
        <w:rPr>
          <w:rFonts w:eastAsia="Times New Roman" w:cstheme="minorHAnsi"/>
        </w:rPr>
        <w:t>What’s also unplanned, but not unusual is their smiles. Effective collaboration is the foundation for a culture and climate that supports success for everyone!</w:t>
      </w:r>
    </w:p>
    <w:p w14:paraId="2932AC15" w14:textId="77777777" w:rsidR="00E21369" w:rsidRDefault="00E21369" w:rsidP="00B26D83">
      <w:pPr>
        <w:rPr>
          <w:rFonts w:eastAsia="Times New Roman" w:cs="Times New Roman"/>
        </w:rPr>
      </w:pPr>
      <w:r>
        <w:rPr>
          <w:rFonts w:eastAsia="Times New Roman" w:cs="Times New Roman"/>
        </w:rPr>
        <w:t xml:space="preserve">Learn more about collaboration as a high-leverage practice </w:t>
      </w:r>
      <w:hyperlink r:id="rId8" w:history="1">
        <w:r w:rsidRPr="004C1517">
          <w:rPr>
            <w:rStyle w:val="Hyperlink"/>
            <w:rFonts w:eastAsia="Times New Roman" w:cs="Times New Roman"/>
          </w:rPr>
          <w:t>here</w:t>
        </w:r>
      </w:hyperlink>
      <w:r>
        <w:rPr>
          <w:rFonts w:eastAsia="Times New Roman" w:cs="Times New Roman"/>
        </w:rPr>
        <w:t xml:space="preserve"> and on the </w:t>
      </w:r>
      <w:hyperlink r:id="rId9" w:history="1">
        <w:r w:rsidRPr="000D3B10">
          <w:rPr>
            <w:rStyle w:val="Hyperlink"/>
            <w:rFonts w:eastAsia="Times New Roman" w:cs="Times New Roman"/>
          </w:rPr>
          <w:t>TASN ATBS resource page on collaboration</w:t>
        </w:r>
      </w:hyperlink>
      <w:r>
        <w:rPr>
          <w:rFonts w:eastAsia="Times New Roman" w:cs="Times New Roman"/>
        </w:rPr>
        <w:t xml:space="preserve">. </w:t>
      </w:r>
    </w:p>
    <w:p w14:paraId="18006777" w14:textId="77777777" w:rsidR="00E21369" w:rsidRPr="00E21369" w:rsidRDefault="00E21369" w:rsidP="00E21369">
      <w:pPr>
        <w:rPr>
          <w:rFonts w:eastAsia="Times New Roman"/>
          <w:sz w:val="16"/>
          <w:szCs w:val="16"/>
        </w:rPr>
      </w:pPr>
      <w:r w:rsidRPr="00E21369">
        <w:rPr>
          <w:rFonts w:ascii="Arial" w:eastAsia="Times New Roman" w:hAnsi="Arial" w:cs="Arial"/>
          <w:i/>
          <w:iCs/>
          <w:color w:val="000000" w:themeColor="text1"/>
          <w:sz w:val="16"/>
          <w:szCs w:val="16"/>
          <w:shd w:val="clear" w:color="auto" w:fill="FFFFFF"/>
        </w:rPr>
        <w:t xml:space="preserve">The contents of this resource were developed under an agreement from the Federal Department of Education to the Kansas State Department of Education. However, </w:t>
      </w:r>
      <w:proofErr w:type="gramStart"/>
      <w:r w:rsidRPr="00E21369">
        <w:rPr>
          <w:rFonts w:ascii="Arial" w:eastAsia="Times New Roman" w:hAnsi="Arial" w:cs="Arial"/>
          <w:i/>
          <w:iCs/>
          <w:color w:val="000000" w:themeColor="text1"/>
          <w:sz w:val="16"/>
          <w:szCs w:val="16"/>
          <w:shd w:val="clear" w:color="auto" w:fill="FFFFFF"/>
        </w:rPr>
        <w:t>The</w:t>
      </w:r>
      <w:proofErr w:type="gramEnd"/>
      <w:r w:rsidRPr="00E21369">
        <w:rPr>
          <w:rFonts w:ascii="Arial" w:eastAsia="Times New Roman" w:hAnsi="Arial" w:cs="Arial"/>
          <w:i/>
          <w:iCs/>
          <w:color w:val="000000" w:themeColor="text1"/>
          <w:sz w:val="16"/>
          <w:szCs w:val="16"/>
          <w:shd w:val="clear" w:color="auto" w:fill="FFFFFF"/>
        </w:rPr>
        <w:t xml:space="preserve"> contents do not necessarily represent the policy of the Department of Education, and endorsement by the Kansas State Department of Education or the Federal Government should not be assumed.</w:t>
      </w:r>
      <w:r w:rsidRPr="00E21369">
        <w:rPr>
          <w:rStyle w:val="apple-converted-space"/>
          <w:rFonts w:ascii="Arial" w:eastAsia="Times New Roman" w:hAnsi="Arial" w:cs="Arial"/>
          <w:i/>
          <w:iCs/>
          <w:color w:val="000000" w:themeColor="text1"/>
          <w:sz w:val="16"/>
          <w:szCs w:val="16"/>
          <w:shd w:val="clear" w:color="auto" w:fill="FFFFFF"/>
        </w:rPr>
        <w:t> </w:t>
      </w:r>
      <w:r w:rsidRPr="00E21369">
        <w:rPr>
          <w:rFonts w:ascii="Arial" w:eastAsia="Times New Roman" w:hAnsi="Arial" w:cs="Arial"/>
          <w:i/>
          <w:iCs/>
          <w:color w:val="000000" w:themeColor="text1"/>
          <w:sz w:val="16"/>
          <w:szCs w:val="16"/>
          <w:shd w:val="clear" w:color="auto" w:fill="FFFFFF"/>
        </w:rPr>
        <w:t>TASN ATBS]</w:t>
      </w:r>
      <w:r w:rsidRPr="00E21369">
        <w:rPr>
          <w:rStyle w:val="apple-converted-space"/>
          <w:rFonts w:ascii="Arial" w:eastAsia="Times New Roman" w:hAnsi="Arial" w:cs="Arial"/>
          <w:i/>
          <w:iCs/>
          <w:color w:val="000000" w:themeColor="text1"/>
          <w:sz w:val="16"/>
          <w:szCs w:val="16"/>
          <w:shd w:val="clear" w:color="auto" w:fill="FFFFFF"/>
        </w:rPr>
        <w:t> </w:t>
      </w:r>
      <w:r w:rsidRPr="00E21369">
        <w:rPr>
          <w:rFonts w:ascii="Arial" w:eastAsia="Times New Roman" w:hAnsi="Arial" w:cs="Arial"/>
          <w:i/>
          <w:iCs/>
          <w:color w:val="000000" w:themeColor="text1"/>
          <w:sz w:val="16"/>
          <w:szCs w:val="16"/>
          <w:shd w:val="clear" w:color="auto" w:fill="FFFFFF"/>
        </w:rPr>
        <w:t xml:space="preserve">is funded through Part B funds administered by the Kansas State Department of Education’s Early Childhood, Special Education and Title </w:t>
      </w:r>
      <w:proofErr w:type="gramStart"/>
      <w:r w:rsidRPr="00E21369">
        <w:rPr>
          <w:rFonts w:ascii="Arial" w:eastAsia="Times New Roman" w:hAnsi="Arial" w:cs="Arial"/>
          <w:i/>
          <w:iCs/>
          <w:color w:val="000000" w:themeColor="text1"/>
          <w:sz w:val="16"/>
          <w:szCs w:val="16"/>
          <w:shd w:val="clear" w:color="auto" w:fill="FFFFFF"/>
        </w:rPr>
        <w:t>Services..</w:t>
      </w:r>
      <w:proofErr w:type="gramEnd"/>
      <w:r w:rsidRPr="00E21369">
        <w:rPr>
          <w:rFonts w:ascii="Arial" w:eastAsia="Times New Roman" w:hAnsi="Arial" w:cs="Arial"/>
          <w:i/>
          <w:iCs/>
          <w:color w:val="000000" w:themeColor="text1"/>
          <w:sz w:val="16"/>
          <w:szCs w:val="16"/>
          <w:shd w:val="clear" w:color="auto" w:fill="FFFFFF"/>
        </w:rPr>
        <w:t xml:space="preserve"> Keystone Learning Services does not discriminate </w:t>
      </w:r>
      <w:proofErr w:type="gramStart"/>
      <w:r w:rsidRPr="00E21369">
        <w:rPr>
          <w:rFonts w:ascii="Arial" w:eastAsia="Times New Roman" w:hAnsi="Arial" w:cs="Arial"/>
          <w:i/>
          <w:iCs/>
          <w:color w:val="000000" w:themeColor="text1"/>
          <w:sz w:val="16"/>
          <w:szCs w:val="16"/>
          <w:shd w:val="clear" w:color="auto" w:fill="FFFFFF"/>
        </w:rPr>
        <w:t>on the basis of</w:t>
      </w:r>
      <w:proofErr w:type="gramEnd"/>
      <w:r w:rsidRPr="00E21369">
        <w:rPr>
          <w:rFonts w:ascii="Arial" w:eastAsia="Times New Roman" w:hAnsi="Arial" w:cs="Arial"/>
          <w:i/>
          <w:iCs/>
          <w:color w:val="000000" w:themeColor="text1"/>
          <w:sz w:val="16"/>
          <w:szCs w:val="16"/>
          <w:shd w:val="clear" w:color="auto" w:fill="FFFFFF"/>
        </w:rPr>
        <w:t xml:space="preserve"> race, color, national origin, sex, disability, or age in this program and activities. The following person has been designated to handle inquiries regarding the non-discrimination policies: Keystone Learning Services Executive Director, 500 E. Sunflower Blvd, Ozawkie, KS 66070,</w:t>
      </w:r>
      <w:r w:rsidRPr="00E21369">
        <w:rPr>
          <w:rStyle w:val="apple-converted-space"/>
          <w:rFonts w:ascii="Arial" w:eastAsia="Times New Roman" w:hAnsi="Arial" w:cs="Arial"/>
          <w:i/>
          <w:iCs/>
          <w:color w:val="000000" w:themeColor="text1"/>
          <w:sz w:val="16"/>
          <w:szCs w:val="16"/>
          <w:shd w:val="clear" w:color="auto" w:fill="FFFFFF"/>
        </w:rPr>
        <w:t> </w:t>
      </w:r>
      <w:hyperlink r:id="rId10" w:tgtFrame="_blank" w:history="1">
        <w:r w:rsidRPr="00E21369">
          <w:rPr>
            <w:rStyle w:val="Hyperlink"/>
            <w:rFonts w:ascii="Arial" w:eastAsia="Times New Roman" w:hAnsi="Arial" w:cs="Arial"/>
            <w:i/>
            <w:iCs/>
            <w:color w:val="000000" w:themeColor="text1"/>
            <w:sz w:val="16"/>
            <w:szCs w:val="16"/>
            <w:shd w:val="clear" w:color="auto" w:fill="FFFFFF"/>
          </w:rPr>
          <w:t>785-876-2214</w:t>
        </w:r>
      </w:hyperlink>
      <w:r w:rsidRPr="00E21369">
        <w:rPr>
          <w:rFonts w:ascii="Arial" w:eastAsia="Times New Roman" w:hAnsi="Arial" w:cs="Arial"/>
          <w:i/>
          <w:iCs/>
          <w:color w:val="000000" w:themeColor="text1"/>
          <w:sz w:val="16"/>
          <w:szCs w:val="16"/>
          <w:shd w:val="clear" w:color="auto" w:fill="FFFFFF"/>
        </w:rPr>
        <w:t>.)</w:t>
      </w:r>
    </w:p>
    <w:p w14:paraId="628DFECB" w14:textId="77777777" w:rsidR="00E21369" w:rsidRPr="00E21369" w:rsidRDefault="00E21369" w:rsidP="00B26D83">
      <w:pPr>
        <w:rPr>
          <w:rFonts w:eastAsia="Times New Roman" w:cs="Times New Roman"/>
        </w:rPr>
      </w:pPr>
      <w:bookmarkStart w:id="0" w:name="_GoBack"/>
      <w:bookmarkEnd w:id="0"/>
    </w:p>
    <w:p w14:paraId="7C74A548" w14:textId="77777777" w:rsidR="00524388" w:rsidRDefault="00E21369" w:rsidP="00E21369">
      <w:pPr>
        <w:jc w:val="center"/>
      </w:pPr>
      <w:r>
        <w:rPr>
          <w:noProof/>
          <w:lang w:eastAsia="en-US"/>
        </w:rPr>
        <w:drawing>
          <wp:inline distT="0" distB="0" distL="0" distR="0" wp14:anchorId="51657AF3" wp14:editId="3D2A979E">
            <wp:extent cx="1677035" cy="763720"/>
            <wp:effectExtent l="0" t="0" r="0" b="0"/>
            <wp:docPr id="3" name="Picture 3" descr="/Users/gailferguson/Desktop/TAS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gailferguson/Desktop/TASN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06" cy="776412"/>
                    </a:xfrm>
                    <a:prstGeom prst="rect">
                      <a:avLst/>
                    </a:prstGeom>
                    <a:noFill/>
                    <a:ln>
                      <a:noFill/>
                    </a:ln>
                  </pic:spPr>
                </pic:pic>
              </a:graphicData>
            </a:graphic>
          </wp:inline>
        </w:drawing>
      </w:r>
    </w:p>
    <w:sectPr w:rsidR="00524388">
      <w:footerReference w:type="default" r:id="rId12"/>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AAC4E" w14:textId="77777777" w:rsidR="00171CC9" w:rsidRDefault="00171CC9">
      <w:pPr>
        <w:spacing w:after="0" w:line="240" w:lineRule="auto"/>
      </w:pPr>
      <w:r>
        <w:separator/>
      </w:r>
    </w:p>
  </w:endnote>
  <w:endnote w:type="continuationSeparator" w:id="0">
    <w:p w14:paraId="7B060BBA" w14:textId="77777777" w:rsidR="00171CC9" w:rsidRDefault="0017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25552C61" w14:textId="77777777" w:rsidR="00524388" w:rsidRDefault="000A66FD">
        <w:r>
          <w:fldChar w:fldCharType="begin"/>
        </w:r>
        <w:r>
          <w:instrText xml:space="preserve"> PAGE   \* MERGEFORMAT </w:instrText>
        </w:r>
        <w:r>
          <w:fldChar w:fldCharType="separate"/>
        </w:r>
        <w:r w:rsidR="00E21369">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EF8B3" w14:textId="77777777" w:rsidR="00171CC9" w:rsidRDefault="00171CC9">
      <w:pPr>
        <w:spacing w:after="0" w:line="240" w:lineRule="auto"/>
      </w:pPr>
      <w:r>
        <w:separator/>
      </w:r>
    </w:p>
  </w:footnote>
  <w:footnote w:type="continuationSeparator" w:id="0">
    <w:p w14:paraId="202856A0" w14:textId="77777777" w:rsidR="00171CC9" w:rsidRDefault="00171C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6EE2A74"/>
    <w:lvl w:ilvl="0">
      <w:start w:val="1"/>
      <w:numFmt w:val="decimal"/>
      <w:lvlText w:val="%1."/>
      <w:lvlJc w:val="left"/>
      <w:pPr>
        <w:tabs>
          <w:tab w:val="num" w:pos="1800"/>
        </w:tabs>
        <w:ind w:left="1800" w:hanging="360"/>
      </w:pPr>
    </w:lvl>
  </w:abstractNum>
  <w:abstractNum w:abstractNumId="1">
    <w:nsid w:val="FFFFFF7D"/>
    <w:multiLevelType w:val="singleLevel"/>
    <w:tmpl w:val="49A83156"/>
    <w:lvl w:ilvl="0">
      <w:start w:val="1"/>
      <w:numFmt w:val="decimal"/>
      <w:lvlText w:val="%1."/>
      <w:lvlJc w:val="left"/>
      <w:pPr>
        <w:tabs>
          <w:tab w:val="num" w:pos="1440"/>
        </w:tabs>
        <w:ind w:left="1440" w:hanging="360"/>
      </w:pPr>
    </w:lvl>
  </w:abstractNum>
  <w:abstractNum w:abstractNumId="2">
    <w:nsid w:val="FFFFFF7E"/>
    <w:multiLevelType w:val="singleLevel"/>
    <w:tmpl w:val="C19E430A"/>
    <w:lvl w:ilvl="0">
      <w:start w:val="1"/>
      <w:numFmt w:val="decimal"/>
      <w:lvlText w:val="%1."/>
      <w:lvlJc w:val="left"/>
      <w:pPr>
        <w:tabs>
          <w:tab w:val="num" w:pos="1080"/>
        </w:tabs>
        <w:ind w:left="1080" w:hanging="360"/>
      </w:pPr>
    </w:lvl>
  </w:abstractNum>
  <w:abstractNum w:abstractNumId="3">
    <w:nsid w:val="FFFFFF7F"/>
    <w:multiLevelType w:val="singleLevel"/>
    <w:tmpl w:val="20C6C952"/>
    <w:lvl w:ilvl="0">
      <w:start w:val="1"/>
      <w:numFmt w:val="decimal"/>
      <w:lvlText w:val="%1."/>
      <w:lvlJc w:val="left"/>
      <w:pPr>
        <w:tabs>
          <w:tab w:val="num" w:pos="720"/>
        </w:tabs>
        <w:ind w:left="720" w:hanging="360"/>
      </w:pPr>
    </w:lvl>
  </w:abstractNum>
  <w:abstractNum w:abstractNumId="4">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819E8"/>
    <w:lvl w:ilvl="0">
      <w:start w:val="1"/>
      <w:numFmt w:val="decimal"/>
      <w:lvlText w:val="%1."/>
      <w:lvlJc w:val="left"/>
      <w:pPr>
        <w:ind w:left="1080" w:hanging="360"/>
      </w:pPr>
      <w:rPr>
        <w:rFonts w:hint="default"/>
      </w:rPr>
    </w:lvl>
  </w:abstractNum>
  <w:abstractNum w:abstractNumId="9">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nsid w:val="1A806623"/>
    <w:multiLevelType w:val="hybridMultilevel"/>
    <w:tmpl w:val="10AAC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83802"/>
    <w:multiLevelType w:val="hybridMultilevel"/>
    <w:tmpl w:val="237493EC"/>
    <w:lvl w:ilvl="0" w:tplc="B42EB8F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66"/>
    <w:rsid w:val="000A66FD"/>
    <w:rsid w:val="00171CC9"/>
    <w:rsid w:val="003F31CF"/>
    <w:rsid w:val="004E1F66"/>
    <w:rsid w:val="00524388"/>
    <w:rsid w:val="005D7400"/>
    <w:rsid w:val="009A2E57"/>
    <w:rsid w:val="00AC7B26"/>
    <w:rsid w:val="00B26D83"/>
    <w:rsid w:val="00BB58E9"/>
    <w:rsid w:val="00E21369"/>
    <w:rsid w:val="00E73AC0"/>
    <w:rsid w:val="00ED6B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7C3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ED6B13"/>
    <w:pPr>
      <w:spacing w:after="0" w:line="240" w:lineRule="auto"/>
      <w:ind w:left="720"/>
      <w:contextualSpacing/>
    </w:pPr>
    <w:rPr>
      <w:color w:val="auto"/>
      <w:lang w:eastAsia="en-US"/>
    </w:rPr>
  </w:style>
  <w:style w:type="character" w:styleId="Hyperlink">
    <w:name w:val="Hyperlink"/>
    <w:basedOn w:val="DefaultParagraphFont"/>
    <w:uiPriority w:val="99"/>
    <w:unhideWhenUsed/>
    <w:rsid w:val="00E21369"/>
    <w:rPr>
      <w:color w:val="34B6C3" w:themeColor="hyperlink"/>
      <w:u w:val="single"/>
    </w:rPr>
  </w:style>
  <w:style w:type="character" w:customStyle="1" w:styleId="apple-converted-space">
    <w:name w:val="apple-converted-space"/>
    <w:basedOn w:val="DefaultParagraphFont"/>
    <w:rsid w:val="00E2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highleveragepractices.org/wp-content/uploads/2017/06/Collaborationshort.pdf" TargetMode="External"/><Relationship Id="rId9" Type="http://schemas.openxmlformats.org/officeDocument/2006/relationships/hyperlink" Target="https://ksdetasn.org/atbs/collaboration" TargetMode="External"/><Relationship Id="rId10" Type="http://schemas.openxmlformats.org/officeDocument/2006/relationships/hyperlink" Target="tel:785-876-22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ilferguson/Library/Containers/com.microsoft.Word/Data/Library/Caches/1033/TM10002069/Write%20a%20Jou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62"/>
    <w:rsid w:val="00FC49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3F056B79B12B4698C90B941BCD5FDB">
    <w:name w:val="EA3F056B79B12B4698C90B941BCD5FDB"/>
  </w:style>
  <w:style w:type="paragraph" w:customStyle="1" w:styleId="B4968031260D6243B80541DAE4744AED">
    <w:name w:val="B4968031260D6243B80541DAE4744AED"/>
  </w:style>
  <w:style w:type="paragraph" w:customStyle="1" w:styleId="4F7627512CD3B34090D3E1DFEDE43005">
    <w:name w:val="4F7627512CD3B34090D3E1DFEDE43005"/>
  </w:style>
  <w:style w:type="paragraph" w:customStyle="1" w:styleId="AEF70B100EBC1048A33EF4686862FC31">
    <w:name w:val="AEF70B100EBC1048A33EF4686862F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Write a Journal.dotx</Template>
  <TotalTime>14</TotalTime>
  <Pages>2</Pages>
  <Words>530</Words>
  <Characters>3027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Ferguson</dc:creator>
  <cp:keywords/>
  <dc:description/>
  <cp:lastModifiedBy>Gail Ferguson</cp:lastModifiedBy>
  <cp:revision>1</cp:revision>
  <dcterms:created xsi:type="dcterms:W3CDTF">2019-05-02T15:18:00Z</dcterms:created>
  <dcterms:modified xsi:type="dcterms:W3CDTF">2019-05-02T15:40:00Z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