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2880"/>
        <w:gridCol w:w="7020"/>
        <w:gridCol w:w="4770"/>
        <w:gridCol w:w="720"/>
        <w:gridCol w:w="810"/>
        <w:gridCol w:w="810"/>
        <w:gridCol w:w="810"/>
      </w:tblGrid>
      <w:tr w:rsidR="00F05F42" w:rsidRPr="00EF253D" w14:paraId="7C5C23B7" w14:textId="144A1D4C" w:rsidTr="00EF253D">
        <w:trPr>
          <w:trHeight w:val="315"/>
        </w:trPr>
        <w:tc>
          <w:tcPr>
            <w:tcW w:w="18625" w:type="dxa"/>
            <w:gridSpan w:val="8"/>
            <w:shd w:val="clear" w:color="auto" w:fill="D9E2F3" w:themeFill="accent1" w:themeFillTint="33"/>
            <w:tcMar>
              <w:top w:w="30" w:type="dxa"/>
              <w:left w:w="45" w:type="dxa"/>
              <w:bottom w:w="30" w:type="dxa"/>
              <w:right w:w="45" w:type="dxa"/>
            </w:tcMar>
          </w:tcPr>
          <w:p w14:paraId="7A52B776" w14:textId="63F539BC" w:rsidR="00F05F42" w:rsidRPr="00EF253D" w:rsidRDefault="00F05F42" w:rsidP="006A3D3C">
            <w:pPr>
              <w:spacing w:after="0" w:line="240" w:lineRule="auto"/>
              <w:jc w:val="center"/>
              <w:rPr>
                <w:rStyle w:val="Strong"/>
                <w:rFonts w:cstheme="minorHAnsi"/>
              </w:rPr>
            </w:pPr>
            <w:r w:rsidRPr="00EF253D">
              <w:rPr>
                <w:rStyle w:val="Strong"/>
                <w:rFonts w:cstheme="minorHAnsi"/>
              </w:rPr>
              <w:t>The Critical Role of the Kansas Special Education Director</w:t>
            </w:r>
          </w:p>
        </w:tc>
      </w:tr>
      <w:tr w:rsidR="00F05F42" w:rsidRPr="00EF253D" w14:paraId="757C8DE0" w14:textId="46050B09" w:rsidTr="00EF253D">
        <w:trPr>
          <w:trHeight w:val="315"/>
        </w:trPr>
        <w:tc>
          <w:tcPr>
            <w:tcW w:w="18625" w:type="dxa"/>
            <w:gridSpan w:val="8"/>
            <w:shd w:val="clear" w:color="auto" w:fill="FFFFFF" w:themeFill="background1"/>
            <w:tcMar>
              <w:top w:w="30" w:type="dxa"/>
              <w:left w:w="45" w:type="dxa"/>
              <w:bottom w:w="30" w:type="dxa"/>
              <w:right w:w="45" w:type="dxa"/>
            </w:tcMar>
            <w:vAlign w:val="center"/>
          </w:tcPr>
          <w:p w14:paraId="7082A836" w14:textId="5344AADB" w:rsidR="00F05F42" w:rsidRPr="00EF253D" w:rsidRDefault="00F05F42" w:rsidP="00DD0C01">
            <w:pPr>
              <w:spacing w:after="0" w:line="240" w:lineRule="auto"/>
              <w:jc w:val="center"/>
              <w:rPr>
                <w:rFonts w:eastAsia="Times New Roman" w:cstheme="minorHAnsi"/>
                <w:color w:val="000000"/>
              </w:rPr>
            </w:pPr>
            <w:r w:rsidRPr="00EF253D">
              <w:rPr>
                <w:rFonts w:eastAsia="Times New Roman" w:cstheme="minorHAnsi"/>
                <w:color w:val="000000"/>
              </w:rPr>
              <w:t xml:space="preserve">Special Education Administrators play an important role in the provision of services to students with exceptionalities at the local level.  Perhaps the most regulated sector of public education, special education is federally mandated and governed by both federal and state laws.  The Kansas State Department of Education is responsible for ensuring the general supervision of special education in the state and does this through the Kansas Integrated Accountability System (KIAS).  Through this system, KSDE is routinely collecting, monitoring, and submitting </w:t>
            </w:r>
            <w:r w:rsidR="00D61798" w:rsidRPr="00EF253D">
              <w:rPr>
                <w:rFonts w:eastAsia="Times New Roman" w:cstheme="minorHAnsi"/>
                <w:color w:val="000000"/>
              </w:rPr>
              <w:t>program</w:t>
            </w:r>
            <w:r w:rsidR="00B673AA" w:rsidRPr="00EF253D">
              <w:rPr>
                <w:rFonts w:eastAsia="Times New Roman" w:cstheme="minorHAnsi"/>
                <w:color w:val="000000"/>
              </w:rPr>
              <w:t xml:space="preserve"> and fiscal</w:t>
            </w:r>
            <w:r w:rsidRPr="00EF253D">
              <w:rPr>
                <w:rFonts w:eastAsia="Times New Roman" w:cstheme="minorHAnsi"/>
                <w:color w:val="000000"/>
              </w:rPr>
              <w:t xml:space="preserve"> data to the federal Office for Special Education Programs (OSEP) and each Local Education Agency (LEA) in the state is responsible for ongoing collection, verification, and reporting activities related to the provision and funding of special education in the state.</w:t>
            </w:r>
          </w:p>
          <w:p w14:paraId="5F7C0897" w14:textId="77777777" w:rsidR="00F05F42" w:rsidRPr="00EF253D" w:rsidRDefault="00F05F42" w:rsidP="00DD0C01">
            <w:pPr>
              <w:spacing w:after="0" w:line="240" w:lineRule="auto"/>
              <w:jc w:val="center"/>
              <w:rPr>
                <w:rFonts w:eastAsia="Times New Roman" w:cstheme="minorHAnsi"/>
              </w:rPr>
            </w:pPr>
          </w:p>
          <w:p w14:paraId="34627521" w14:textId="27DC7656" w:rsidR="00F05F42" w:rsidRPr="00EF253D" w:rsidRDefault="00F05F42" w:rsidP="00DD0C01">
            <w:pPr>
              <w:spacing w:after="0" w:line="240" w:lineRule="auto"/>
              <w:jc w:val="center"/>
              <w:rPr>
                <w:rFonts w:eastAsia="Times New Roman" w:cstheme="minorHAnsi"/>
                <w:color w:val="000000"/>
              </w:rPr>
            </w:pPr>
            <w:r w:rsidRPr="00EF253D">
              <w:rPr>
                <w:rFonts w:eastAsia="Times New Roman" w:cstheme="minorHAnsi"/>
                <w:color w:val="000000"/>
              </w:rPr>
              <w:t xml:space="preserve">KSDE has developed a multi-faceted system to accomplish this process and you, as a special education administrator will be responsible for interacting with all the following components of that system. Much more information and resources on the expectations of LEAs are available at KSDE.org, and a brief description of key activities within that system and generally expected of an LEA Special Education director is offered below to orient you to some of the important components of the system. </w:t>
            </w:r>
            <w:r w:rsidR="00B673AA" w:rsidRPr="00EF253D">
              <w:rPr>
                <w:rFonts w:eastAsia="Times New Roman" w:cstheme="minorHAnsi"/>
                <w:color w:val="000000"/>
              </w:rPr>
              <w:t>The list of a</w:t>
            </w:r>
            <w:r w:rsidRPr="00EF253D">
              <w:rPr>
                <w:rFonts w:eastAsia="Times New Roman" w:cstheme="minorHAnsi"/>
                <w:color w:val="000000"/>
              </w:rPr>
              <w:t xml:space="preserve">ctivities </w:t>
            </w:r>
            <w:r w:rsidR="00B673AA" w:rsidRPr="00EF253D">
              <w:rPr>
                <w:rFonts w:eastAsia="Times New Roman" w:cstheme="minorHAnsi"/>
                <w:color w:val="000000"/>
              </w:rPr>
              <w:t xml:space="preserve">here </w:t>
            </w:r>
            <w:r w:rsidRPr="00EF253D">
              <w:rPr>
                <w:rFonts w:eastAsia="Times New Roman" w:cstheme="minorHAnsi"/>
                <w:color w:val="000000"/>
              </w:rPr>
              <w:t xml:space="preserve">are not </w:t>
            </w:r>
            <w:r w:rsidR="00B673AA" w:rsidRPr="00EF253D">
              <w:rPr>
                <w:rFonts w:eastAsia="Times New Roman" w:cstheme="minorHAnsi"/>
                <w:color w:val="000000"/>
              </w:rPr>
              <w:t>exhaustive</w:t>
            </w:r>
            <w:r w:rsidRPr="00EF253D">
              <w:rPr>
                <w:rFonts w:eastAsia="Times New Roman" w:cstheme="minorHAnsi"/>
                <w:color w:val="000000"/>
              </w:rPr>
              <w:t xml:space="preserve"> and are only intended to provide an overview of key tasks and responsibilities of a local special education director. For complete details, review applicable regulations and guidance from the Kansas State Department of Education.</w:t>
            </w:r>
          </w:p>
          <w:p w14:paraId="4A852991" w14:textId="77777777" w:rsidR="00F05F42" w:rsidRPr="00EF253D" w:rsidRDefault="00F05F42" w:rsidP="00DD0C01">
            <w:pPr>
              <w:spacing w:after="0" w:line="240" w:lineRule="auto"/>
              <w:jc w:val="center"/>
              <w:rPr>
                <w:rFonts w:eastAsia="Times New Roman" w:cstheme="minorHAnsi"/>
                <w:color w:val="000000"/>
                <w:sz w:val="20"/>
                <w:szCs w:val="20"/>
              </w:rPr>
            </w:pPr>
          </w:p>
        </w:tc>
      </w:tr>
      <w:tr w:rsidR="00F05F42" w:rsidRPr="00EF253D" w14:paraId="2C32A417" w14:textId="7F055F1A" w:rsidTr="00EF253D">
        <w:trPr>
          <w:trHeight w:val="315"/>
        </w:trPr>
        <w:tc>
          <w:tcPr>
            <w:tcW w:w="18625" w:type="dxa"/>
            <w:gridSpan w:val="8"/>
            <w:shd w:val="clear" w:color="auto" w:fill="D9E2F3" w:themeFill="accent1" w:themeFillTint="33"/>
            <w:tcMar>
              <w:top w:w="30" w:type="dxa"/>
              <w:left w:w="45" w:type="dxa"/>
              <w:bottom w:w="30" w:type="dxa"/>
              <w:right w:w="45" w:type="dxa"/>
            </w:tcMar>
          </w:tcPr>
          <w:p w14:paraId="0C1E735E" w14:textId="7DF630AF" w:rsidR="00F05F42" w:rsidRPr="00EF253D" w:rsidRDefault="005E6587" w:rsidP="006A3D3C">
            <w:pPr>
              <w:spacing w:after="0" w:line="240" w:lineRule="auto"/>
              <w:jc w:val="center"/>
              <w:rPr>
                <w:rStyle w:val="Strong"/>
                <w:rFonts w:cstheme="minorHAnsi"/>
                <w:sz w:val="28"/>
                <w:szCs w:val="28"/>
              </w:rPr>
            </w:pPr>
            <w:r w:rsidRPr="00EF253D">
              <w:rPr>
                <w:rStyle w:val="Strong"/>
                <w:rFonts w:cstheme="minorHAnsi"/>
                <w:sz w:val="28"/>
                <w:szCs w:val="28"/>
              </w:rPr>
              <w:t xml:space="preserve">The </w:t>
            </w:r>
            <w:r w:rsidR="009276F4" w:rsidRPr="00EF253D">
              <w:rPr>
                <w:rStyle w:val="Strong"/>
                <w:rFonts w:cstheme="minorHAnsi"/>
                <w:sz w:val="28"/>
                <w:szCs w:val="28"/>
              </w:rPr>
              <w:t>NEXT</w:t>
            </w:r>
            <w:r w:rsidR="00F05F42" w:rsidRPr="00EF253D">
              <w:rPr>
                <w:rStyle w:val="Strong"/>
                <w:rFonts w:cstheme="minorHAnsi"/>
                <w:sz w:val="28"/>
                <w:szCs w:val="28"/>
              </w:rPr>
              <w:t xml:space="preserve"> 100 Days</w:t>
            </w:r>
            <w:r w:rsidRPr="00EF253D">
              <w:rPr>
                <w:rStyle w:val="Strong"/>
                <w:rFonts w:cstheme="minorHAnsi"/>
                <w:sz w:val="28"/>
                <w:szCs w:val="28"/>
              </w:rPr>
              <w:t xml:space="preserve"> Checklist</w:t>
            </w:r>
          </w:p>
        </w:tc>
      </w:tr>
      <w:tr w:rsidR="00F05F42" w:rsidRPr="00EF253D" w14:paraId="67F863F1" w14:textId="61B12A29" w:rsidTr="00EF253D">
        <w:trPr>
          <w:trHeight w:val="315"/>
        </w:trPr>
        <w:tc>
          <w:tcPr>
            <w:tcW w:w="18625" w:type="dxa"/>
            <w:gridSpan w:val="8"/>
            <w:shd w:val="clear" w:color="auto" w:fill="D9E2F3" w:themeFill="accent1" w:themeFillTint="33"/>
            <w:tcMar>
              <w:top w:w="30" w:type="dxa"/>
              <w:left w:w="45" w:type="dxa"/>
              <w:bottom w:w="30" w:type="dxa"/>
              <w:right w:w="45" w:type="dxa"/>
            </w:tcMar>
            <w:hideMark/>
          </w:tcPr>
          <w:p w14:paraId="64AB5470" w14:textId="3BC240F6" w:rsidR="00F05F42" w:rsidRPr="00EF253D" w:rsidRDefault="00F05F42" w:rsidP="009F5B01">
            <w:pPr>
              <w:spacing w:after="0" w:line="240" w:lineRule="auto"/>
              <w:rPr>
                <w:rFonts w:eastAsia="Times New Roman" w:cstheme="minorHAnsi"/>
                <w:b/>
                <w:bCs/>
                <w:sz w:val="20"/>
                <w:szCs w:val="20"/>
              </w:rPr>
            </w:pPr>
            <w:r w:rsidRPr="00EF253D">
              <w:rPr>
                <w:rFonts w:eastAsia="Times New Roman" w:cstheme="minorHAnsi"/>
                <w:b/>
                <w:bCs/>
                <w:sz w:val="20"/>
                <w:szCs w:val="20"/>
              </w:rPr>
              <w:t>Policy/Procedure</w:t>
            </w:r>
          </w:p>
        </w:tc>
      </w:tr>
      <w:tr w:rsidR="003D6F12" w:rsidRPr="00EF253D" w14:paraId="1E1404D1" w14:textId="2672C49A" w:rsidTr="006E4144">
        <w:trPr>
          <w:trHeight w:val="315"/>
        </w:trPr>
        <w:tc>
          <w:tcPr>
            <w:tcW w:w="805" w:type="dxa"/>
            <w:tcMar>
              <w:top w:w="30" w:type="dxa"/>
              <w:left w:w="45" w:type="dxa"/>
              <w:bottom w:w="30" w:type="dxa"/>
              <w:right w:w="45" w:type="dxa"/>
            </w:tcMar>
            <w:vAlign w:val="center"/>
            <w:hideMark/>
          </w:tcPr>
          <w:p w14:paraId="77202A5C" w14:textId="48CE4CD9" w:rsidR="003D6F12" w:rsidRPr="00EF253D" w:rsidRDefault="003D6F12" w:rsidP="00917E8D">
            <w:pPr>
              <w:spacing w:after="0" w:line="240" w:lineRule="auto"/>
              <w:jc w:val="center"/>
              <w:rPr>
                <w:rFonts w:eastAsia="Times New Roman" w:cstheme="minorHAnsi"/>
                <w:sz w:val="20"/>
                <w:szCs w:val="20"/>
              </w:rPr>
            </w:pPr>
          </w:p>
        </w:tc>
        <w:tc>
          <w:tcPr>
            <w:tcW w:w="2880" w:type="dxa"/>
            <w:tcMar>
              <w:top w:w="30" w:type="dxa"/>
              <w:left w:w="45" w:type="dxa"/>
              <w:bottom w:w="30" w:type="dxa"/>
              <w:right w:w="45" w:type="dxa"/>
            </w:tcMar>
            <w:hideMark/>
          </w:tcPr>
          <w:p w14:paraId="2805F5E6" w14:textId="77777777" w:rsidR="003D6F12" w:rsidRPr="00EF253D" w:rsidRDefault="003D6F12" w:rsidP="009F5B01">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7020" w:type="dxa"/>
            <w:tcMar>
              <w:top w:w="30" w:type="dxa"/>
              <w:left w:w="45" w:type="dxa"/>
              <w:bottom w:w="30" w:type="dxa"/>
              <w:right w:w="45" w:type="dxa"/>
            </w:tcMar>
            <w:hideMark/>
          </w:tcPr>
          <w:p w14:paraId="07B73061" w14:textId="77777777" w:rsidR="003D6F12" w:rsidRPr="00EF253D" w:rsidRDefault="003D6F12" w:rsidP="009F5B01">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770" w:type="dxa"/>
            <w:tcMar>
              <w:top w:w="30" w:type="dxa"/>
              <w:left w:w="45" w:type="dxa"/>
              <w:bottom w:w="30" w:type="dxa"/>
              <w:right w:w="45" w:type="dxa"/>
            </w:tcMar>
            <w:hideMark/>
          </w:tcPr>
          <w:p w14:paraId="19C7B914" w14:textId="56BDB885" w:rsidR="003D6F12" w:rsidRPr="00EF253D" w:rsidRDefault="003D6F12" w:rsidP="00515A92">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29D44A0A" w14:textId="720B8E71" w:rsidR="003D6F12" w:rsidRPr="00EF253D" w:rsidRDefault="003D6F12" w:rsidP="00515B8C">
            <w:pPr>
              <w:spacing w:after="0" w:line="240" w:lineRule="auto"/>
              <w:jc w:val="center"/>
              <w:rPr>
                <w:rFonts w:eastAsia="Times New Roman" w:cstheme="minorHAnsi"/>
                <w:sz w:val="20"/>
                <w:szCs w:val="20"/>
              </w:rPr>
            </w:pPr>
            <w:r w:rsidRPr="00EF253D">
              <w:rPr>
                <w:rFonts w:eastAsia="Times New Roman" w:cstheme="minorHAnsi"/>
                <w:sz w:val="20"/>
                <w:szCs w:val="20"/>
              </w:rPr>
              <w:t>OCT</w:t>
            </w:r>
          </w:p>
        </w:tc>
        <w:tc>
          <w:tcPr>
            <w:tcW w:w="810" w:type="dxa"/>
            <w:vAlign w:val="center"/>
          </w:tcPr>
          <w:p w14:paraId="74C4843C" w14:textId="1E84DA91" w:rsidR="003D6F12" w:rsidRPr="00EF253D" w:rsidRDefault="003D6F12" w:rsidP="00515B8C">
            <w:pPr>
              <w:spacing w:after="0" w:line="240" w:lineRule="auto"/>
              <w:jc w:val="center"/>
              <w:rPr>
                <w:rFonts w:eastAsia="Times New Roman" w:cstheme="minorHAnsi"/>
                <w:sz w:val="20"/>
                <w:szCs w:val="20"/>
              </w:rPr>
            </w:pPr>
            <w:r w:rsidRPr="00EF253D">
              <w:rPr>
                <w:rFonts w:eastAsia="Times New Roman" w:cstheme="minorHAnsi"/>
                <w:sz w:val="20"/>
                <w:szCs w:val="20"/>
              </w:rPr>
              <w:t>NOV</w:t>
            </w:r>
          </w:p>
        </w:tc>
        <w:tc>
          <w:tcPr>
            <w:tcW w:w="810" w:type="dxa"/>
            <w:vAlign w:val="center"/>
          </w:tcPr>
          <w:p w14:paraId="17CD3565" w14:textId="77777777" w:rsidR="003D6F12" w:rsidRPr="00EF253D" w:rsidRDefault="003D6F12" w:rsidP="00515B8C">
            <w:pPr>
              <w:spacing w:after="0" w:line="240" w:lineRule="auto"/>
              <w:jc w:val="center"/>
              <w:rPr>
                <w:rFonts w:eastAsia="Times New Roman" w:cstheme="minorHAnsi"/>
                <w:sz w:val="20"/>
                <w:szCs w:val="20"/>
              </w:rPr>
            </w:pPr>
            <w:r w:rsidRPr="00EF253D">
              <w:rPr>
                <w:rFonts w:eastAsia="Times New Roman" w:cstheme="minorHAnsi"/>
                <w:sz w:val="20"/>
                <w:szCs w:val="20"/>
              </w:rPr>
              <w:t>DEC</w:t>
            </w:r>
          </w:p>
        </w:tc>
        <w:tc>
          <w:tcPr>
            <w:tcW w:w="810" w:type="dxa"/>
            <w:vAlign w:val="center"/>
          </w:tcPr>
          <w:p w14:paraId="1BED0E3B" w14:textId="082F510B" w:rsidR="003D6F12" w:rsidRPr="00EF253D" w:rsidRDefault="006E4144" w:rsidP="00515B8C">
            <w:pPr>
              <w:spacing w:after="0" w:line="240" w:lineRule="auto"/>
              <w:jc w:val="center"/>
              <w:rPr>
                <w:rFonts w:eastAsia="Times New Roman" w:cstheme="minorHAnsi"/>
                <w:sz w:val="20"/>
                <w:szCs w:val="20"/>
              </w:rPr>
            </w:pPr>
            <w:r>
              <w:rPr>
                <w:rFonts w:eastAsia="Times New Roman" w:cstheme="minorHAnsi"/>
                <w:sz w:val="20"/>
                <w:szCs w:val="20"/>
              </w:rPr>
              <w:t>JAN</w:t>
            </w:r>
          </w:p>
        </w:tc>
      </w:tr>
      <w:tr w:rsidR="006E4144" w:rsidRPr="00EF253D" w14:paraId="7F73D72D" w14:textId="0C11279B" w:rsidTr="006E4144">
        <w:trPr>
          <w:trHeight w:val="315"/>
        </w:trPr>
        <w:tc>
          <w:tcPr>
            <w:tcW w:w="805" w:type="dxa"/>
            <w:tcMar>
              <w:top w:w="30" w:type="dxa"/>
              <w:left w:w="45" w:type="dxa"/>
              <w:bottom w:w="30" w:type="dxa"/>
              <w:right w:w="45" w:type="dxa"/>
            </w:tcMar>
            <w:vAlign w:val="center"/>
            <w:hideMark/>
          </w:tcPr>
          <w:p w14:paraId="62E0C0FC" w14:textId="193AD81A"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8109F5" wp14:editId="4E67AB6F">
                      <wp:extent cx="209550" cy="177800"/>
                      <wp:effectExtent l="0" t="0" r="19050" b="12700"/>
                      <wp:docPr id="9" name="Text Box 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7245E1B" w14:textId="77777777" w:rsidR="006E4144" w:rsidRDefault="006E4144" w:rsidP="000A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8109F5" id="_x0000_t202" coordsize="21600,21600" o:spt="202" path="m,l,21600r21600,l21600,xe">
                      <v:stroke joinstyle="miter"/>
                      <v:path gradientshapeok="t" o:connecttype="rect"/>
                    </v:shapetype>
                    <v:shape id="Text Box 9" o:spid="_x0000_s102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" fillcolor="window" strokeweight=".5pt">
                      <v:textbox>
                        <w:txbxContent>
                          <w:p w14:paraId="07245E1B" w14:textId="77777777" w:rsidR="006E4144" w:rsidRDefault="006E4144" w:rsidP="000A2A6C"/>
                        </w:txbxContent>
                      </v:textbox>
                      <w10:anchorlock/>
                    </v:shape>
                  </w:pict>
                </mc:Fallback>
              </mc:AlternateContent>
            </w:r>
          </w:p>
        </w:tc>
        <w:tc>
          <w:tcPr>
            <w:tcW w:w="2880" w:type="dxa"/>
            <w:tcMar>
              <w:top w:w="30" w:type="dxa"/>
              <w:left w:w="45" w:type="dxa"/>
              <w:bottom w:w="30" w:type="dxa"/>
              <w:right w:w="45" w:type="dxa"/>
            </w:tcMar>
            <w:vAlign w:val="center"/>
            <w:hideMark/>
          </w:tcPr>
          <w:p w14:paraId="63586973" w14:textId="7A289A56" w:rsidR="006E4144" w:rsidRPr="00EF253D" w:rsidRDefault="006E4144" w:rsidP="006E4144">
            <w:pPr>
              <w:spacing w:after="0" w:line="240" w:lineRule="auto"/>
              <w:rPr>
                <w:rFonts w:eastAsia="Times New Roman" w:cstheme="minorHAnsi"/>
                <w:sz w:val="20"/>
                <w:szCs w:val="20"/>
              </w:rPr>
            </w:pPr>
            <w:hyperlink r:id="rId8" w:history="1">
              <w:r w:rsidRPr="00EF253D">
                <w:rPr>
                  <w:rStyle w:val="Hyperlink"/>
                  <w:rFonts w:eastAsia="Times New Roman" w:cstheme="minorHAnsi"/>
                  <w:sz w:val="20"/>
                  <w:szCs w:val="20"/>
                </w:rPr>
                <w:t>Teacher Evaluations</w:t>
              </w:r>
            </w:hyperlink>
          </w:p>
        </w:tc>
        <w:tc>
          <w:tcPr>
            <w:tcW w:w="7020" w:type="dxa"/>
            <w:tcMar>
              <w:top w:w="30" w:type="dxa"/>
              <w:left w:w="45" w:type="dxa"/>
              <w:bottom w:w="30" w:type="dxa"/>
              <w:right w:w="45" w:type="dxa"/>
            </w:tcMar>
            <w:vAlign w:val="center"/>
          </w:tcPr>
          <w:p w14:paraId="51D23BD1" w14:textId="02B5D8D2"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Special education Teachers and Related service Personnel must be evaluated at the same rate as the General Education Licensed staff.</w:t>
            </w:r>
          </w:p>
        </w:tc>
        <w:tc>
          <w:tcPr>
            <w:tcW w:w="4770" w:type="dxa"/>
            <w:tcMar>
              <w:top w:w="30" w:type="dxa"/>
              <w:left w:w="45" w:type="dxa"/>
              <w:bottom w:w="30" w:type="dxa"/>
              <w:right w:w="45" w:type="dxa"/>
            </w:tcMar>
            <w:vAlign w:val="bottom"/>
            <w:hideMark/>
          </w:tcPr>
          <w:p w14:paraId="094D8F01" w14:textId="154BA245"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All Educators (Building Educators, Building Leaders, and District Leaders): 1st year of employment in district – evaluate twice, once each semester 2nd year of employment in district – evaluate twice, once each semester </w:t>
            </w:r>
            <w:hyperlink r:id="rId9" w:history="1">
              <w:r w:rsidRPr="00EF253D">
                <w:rPr>
                  <w:rStyle w:val="Hyperlink"/>
                  <w:rFonts w:eastAsia="Times New Roman" w:cstheme="minorHAnsi"/>
                  <w:sz w:val="20"/>
                  <w:szCs w:val="20"/>
                </w:rPr>
                <w:t>Evaluation Timelines</w:t>
              </w:r>
            </w:hyperlink>
          </w:p>
        </w:tc>
        <w:tc>
          <w:tcPr>
            <w:tcW w:w="720" w:type="dxa"/>
            <w:vAlign w:val="center"/>
          </w:tcPr>
          <w:p w14:paraId="2C1C93C9" w14:textId="119CEA78"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171A09D3" w14:textId="4BDBA6F4" w:rsidR="006E4144" w:rsidRPr="00EF253D" w:rsidRDefault="006E4144" w:rsidP="006E4144">
            <w:pPr>
              <w:tabs>
                <w:tab w:val="left" w:pos="350"/>
              </w:tabs>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E6E5112"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9292F7E" w14:textId="6132B11F"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6E4144" w:rsidRPr="00EF253D" w14:paraId="72A1179B" w14:textId="6055ACF6" w:rsidTr="006E4144">
        <w:trPr>
          <w:trHeight w:val="315"/>
        </w:trPr>
        <w:tc>
          <w:tcPr>
            <w:tcW w:w="805" w:type="dxa"/>
            <w:tcMar>
              <w:top w:w="30" w:type="dxa"/>
              <w:left w:w="45" w:type="dxa"/>
              <w:bottom w:w="30" w:type="dxa"/>
              <w:right w:w="45" w:type="dxa"/>
            </w:tcMar>
            <w:vAlign w:val="center"/>
            <w:hideMark/>
          </w:tcPr>
          <w:p w14:paraId="51D09502" w14:textId="4F5C8994"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2C16D24D" wp14:editId="028EAC8B">
                      <wp:extent cx="209550" cy="177800"/>
                      <wp:effectExtent l="0" t="0" r="19050" b="12700"/>
                      <wp:docPr id="15" name="Text Box 1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0657595" w14:textId="77777777" w:rsidR="006E4144" w:rsidRDefault="006E4144" w:rsidP="000A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16D24D" id="Text Box 15" o:spid="_x0000_s102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8BQA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jOellTsQJ+j/WR5K+cV4BfI8Ek4jBJ4wXqERxylJuREB4mzNblf&#10;f7uP/ugwrJw1GM2c+58b4RQK/2bQ+9veYBBnOSmD4XUfiju3LM8tZlPPCOT1sIhWJjH6B30US0f1&#10;K7ZoGqPCJIxE7JyHozgL+4XBFko1nSYnTK8VYWGerYzQkeNI60v7Kpw99DlgQB7oOMRi9K7de9/4&#10;0tB0E6is0ixEnvesHujH5Kf+HrY0rta5nrzeviWT3wA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Fy3PwFAAgAAkwQAAA4AAAAAAAAA&#10;AAAAAAAALgIAAGRycy9lMm9Eb2MueG1sUEsBAi0AFAAGAAgAAAAhALC0kofXAAAAAwEAAA8AAAAA&#10;AAAAAAAAAAAAmgQAAGRycy9kb3ducmV2LnhtbFBLBQYAAAAABAAEAPMAAACeBQAAAAA=&#10;" fillcolor="window" strokeweight=".5pt">
                      <v:textbox>
                        <w:txbxContent>
                          <w:p w14:paraId="00657595" w14:textId="77777777" w:rsidR="006E4144" w:rsidRDefault="006E4144" w:rsidP="000A2A6C"/>
                        </w:txbxContent>
                      </v:textbox>
                      <w10:anchorlock/>
                    </v:shape>
                  </w:pict>
                </mc:Fallback>
              </mc:AlternateContent>
            </w:r>
          </w:p>
        </w:tc>
        <w:tc>
          <w:tcPr>
            <w:tcW w:w="2880" w:type="dxa"/>
            <w:tcMar>
              <w:top w:w="30" w:type="dxa"/>
              <w:left w:w="45" w:type="dxa"/>
              <w:bottom w:w="30" w:type="dxa"/>
              <w:right w:w="45" w:type="dxa"/>
            </w:tcMar>
            <w:vAlign w:val="center"/>
          </w:tcPr>
          <w:p w14:paraId="367DF86F"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Download and review </w:t>
            </w:r>
            <w:r w:rsidRPr="00EF253D">
              <w:rPr>
                <w:rFonts w:eastAsia="Times New Roman" w:cstheme="minorHAnsi"/>
                <w:color w:val="4472C4" w:themeColor="accent1"/>
                <w:sz w:val="20"/>
                <w:szCs w:val="20"/>
              </w:rPr>
              <w:t xml:space="preserve">the </w:t>
            </w:r>
            <w:hyperlink r:id="rId10" w:tgtFrame="_blank" w:tooltip="FY2023 Special Education Reimbursement Guide" w:history="1">
              <w:r w:rsidRPr="00EF253D">
                <w:rPr>
                  <w:rFonts w:cstheme="minorHAnsi"/>
                  <w:color w:val="4472C4" w:themeColor="accent1"/>
                  <w:sz w:val="18"/>
                  <w:szCs w:val="18"/>
                  <w:u w:val="single"/>
                  <w:bdr w:val="none" w:sz="0" w:space="0" w:color="auto" w:frame="1"/>
                  <w:shd w:val="clear" w:color="auto" w:fill="FFFFFF"/>
                </w:rPr>
                <w:t>FY2023 Special Education Reimbursement Guide</w:t>
              </w:r>
            </w:hyperlink>
            <w:r w:rsidRPr="00EF253D">
              <w:rPr>
                <w:rFonts w:cstheme="minorHAnsi"/>
                <w:color w:val="000000"/>
                <w:sz w:val="18"/>
                <w:szCs w:val="18"/>
                <w:shd w:val="clear" w:color="auto" w:fill="FFFFFF"/>
              </w:rPr>
              <w:t> </w:t>
            </w:r>
          </w:p>
          <w:p w14:paraId="49F146E4" w14:textId="449EF076" w:rsidR="006E4144" w:rsidRPr="00EF253D" w:rsidRDefault="006E4144" w:rsidP="006E4144">
            <w:pPr>
              <w:spacing w:after="0" w:line="240" w:lineRule="auto"/>
              <w:rPr>
                <w:rFonts w:eastAsia="Times New Roman" w:cstheme="minorHAnsi"/>
                <w:sz w:val="20"/>
                <w:szCs w:val="20"/>
              </w:rPr>
            </w:pPr>
          </w:p>
        </w:tc>
        <w:tc>
          <w:tcPr>
            <w:tcW w:w="7020" w:type="dxa"/>
            <w:tcMar>
              <w:top w:w="30" w:type="dxa"/>
              <w:left w:w="45" w:type="dxa"/>
              <w:bottom w:w="30" w:type="dxa"/>
              <w:right w:w="45" w:type="dxa"/>
            </w:tcMar>
            <w:vAlign w:val="center"/>
          </w:tcPr>
          <w:p w14:paraId="48397883" w14:textId="19B08D0D"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The</w:t>
            </w:r>
            <w:r w:rsidRPr="00EF253D">
              <w:rPr>
                <w:rFonts w:eastAsia="Times New Roman" w:cstheme="minorHAnsi"/>
                <w:color w:val="8EAADB" w:themeColor="accent1" w:themeTint="99"/>
                <w:sz w:val="20"/>
                <w:szCs w:val="20"/>
              </w:rPr>
              <w:t xml:space="preserve"> </w:t>
            </w:r>
            <w:hyperlink r:id="rId11" w:tgtFrame="_blank" w:tooltip="FY2023 Special Education Reimbursement Guide" w:history="1">
              <w:r w:rsidRPr="00EF253D">
                <w:rPr>
                  <w:rFonts w:cstheme="minorHAnsi"/>
                  <w:color w:val="4472C4" w:themeColor="accent1"/>
                  <w:sz w:val="18"/>
                  <w:szCs w:val="18"/>
                  <w:u w:val="single"/>
                  <w:bdr w:val="none" w:sz="0" w:space="0" w:color="auto" w:frame="1"/>
                  <w:shd w:val="clear" w:color="auto" w:fill="FFFFFF"/>
                </w:rPr>
                <w:t>FY2023 Special Education Reimbursement Guide</w:t>
              </w:r>
            </w:hyperlink>
            <w:r w:rsidRPr="00EF253D">
              <w:rPr>
                <w:rFonts w:cstheme="minorHAnsi"/>
                <w:color w:val="4472C4" w:themeColor="accent1"/>
                <w:sz w:val="18"/>
                <w:szCs w:val="18"/>
                <w:shd w:val="clear" w:color="auto" w:fill="FFFFFF"/>
              </w:rPr>
              <w:t> </w:t>
            </w:r>
            <w:r w:rsidRPr="00EF253D">
              <w:rPr>
                <w:rFonts w:cstheme="minorHAnsi"/>
                <w:color w:val="000000"/>
                <w:sz w:val="18"/>
                <w:szCs w:val="18"/>
                <w:shd w:val="clear" w:color="auto" w:fill="FFFFFF"/>
              </w:rPr>
              <w:t>is intended to help users understand and prepare claims for state special education funds known as Categorical Aid. Text in red indicates a difference from the previous year.</w:t>
            </w:r>
          </w:p>
        </w:tc>
        <w:tc>
          <w:tcPr>
            <w:tcW w:w="4770" w:type="dxa"/>
            <w:tcMar>
              <w:top w:w="30" w:type="dxa"/>
              <w:left w:w="45" w:type="dxa"/>
              <w:bottom w:w="30" w:type="dxa"/>
              <w:right w:w="45" w:type="dxa"/>
            </w:tcMar>
            <w:vAlign w:val="bottom"/>
          </w:tcPr>
          <w:p w14:paraId="5FD111B4" w14:textId="1D9D6976" w:rsidR="006E4144" w:rsidRPr="00EF253D" w:rsidRDefault="006E4144" w:rsidP="006E4144">
            <w:pPr>
              <w:spacing w:after="0" w:line="240" w:lineRule="auto"/>
              <w:rPr>
                <w:rFonts w:eastAsia="Times New Roman" w:cstheme="minorHAnsi"/>
                <w:sz w:val="20"/>
                <w:szCs w:val="20"/>
              </w:rPr>
            </w:pPr>
          </w:p>
        </w:tc>
        <w:tc>
          <w:tcPr>
            <w:tcW w:w="720" w:type="dxa"/>
            <w:vAlign w:val="center"/>
          </w:tcPr>
          <w:p w14:paraId="1B80896D" w14:textId="251FE438"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53838916" w14:textId="53831089"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4244BD9B"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51D9529A" w14:textId="01C276A8"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6E4144" w:rsidRPr="00EF253D" w14:paraId="1EEE6A96" w14:textId="3602E898" w:rsidTr="006E4144">
        <w:trPr>
          <w:trHeight w:val="315"/>
        </w:trPr>
        <w:tc>
          <w:tcPr>
            <w:tcW w:w="805" w:type="dxa"/>
            <w:tcMar>
              <w:top w:w="30" w:type="dxa"/>
              <w:left w:w="45" w:type="dxa"/>
              <w:bottom w:w="30" w:type="dxa"/>
              <w:right w:w="45" w:type="dxa"/>
            </w:tcMar>
            <w:vAlign w:val="center"/>
            <w:hideMark/>
          </w:tcPr>
          <w:p w14:paraId="291380C2" w14:textId="3E348DF4"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368E94" wp14:editId="25087B70">
                      <wp:extent cx="209550" cy="177800"/>
                      <wp:effectExtent l="0" t="0" r="19050" b="12700"/>
                      <wp:docPr id="16" name="Text Box 1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61F6A0F" w14:textId="77777777" w:rsidR="006E4144" w:rsidRDefault="006E4144" w:rsidP="00621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368E94" id="Text Box 16" o:spid="_x0000_s102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6l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UfeVpRuQN9jvaT5a1cNIC/Q4aPwmGUwAvWIzzgqDQhJzpInNXk&#10;fv3tPvqjw7By1mE0C+5/boRTKPybQe+vB+fncZaTcj66HEJxry2r1xazaecE8gZYRCuTGP2DPoqV&#10;o/YZWzSLUWESRiJ2wcNRnIf9wmALpZrNkhOm14pwZ5ZWRujIcaT1qX8Wzh76HDAg93QcYjF+0+69&#10;b3xpaLYJVDVpFiLPe1YP9GPyU38PWxpX67WevF6+Jd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GeepUICAACTBAAADgAAAAAA&#10;AAAAAAAAAAAuAgAAZHJzL2Uyb0RvYy54bWxQSwECLQAUAAYACAAAACEAsLSSh9cAAAADAQAADwAA&#10;AAAAAAAAAAAAAACcBAAAZHJzL2Rvd25yZXYueG1sUEsFBgAAAAAEAAQA8wAAAKAFAAAAAA==&#10;" fillcolor="window" strokeweight=".5pt">
                      <v:textbox>
                        <w:txbxContent>
                          <w:p w14:paraId="461F6A0F" w14:textId="77777777" w:rsidR="006E4144" w:rsidRDefault="006E4144" w:rsidP="00621A4D"/>
                        </w:txbxContent>
                      </v:textbox>
                      <w10:anchorlock/>
                    </v:shape>
                  </w:pict>
                </mc:Fallback>
              </mc:AlternateContent>
            </w:r>
          </w:p>
        </w:tc>
        <w:tc>
          <w:tcPr>
            <w:tcW w:w="2880" w:type="dxa"/>
            <w:tcMar>
              <w:top w:w="30" w:type="dxa"/>
              <w:left w:w="45" w:type="dxa"/>
              <w:bottom w:w="30" w:type="dxa"/>
              <w:right w:w="45" w:type="dxa"/>
            </w:tcMar>
            <w:vAlign w:val="center"/>
            <w:hideMark/>
          </w:tcPr>
          <w:p w14:paraId="6C3F583C" w14:textId="51744FF4"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Locate, bookmark/print the </w:t>
            </w:r>
            <w:hyperlink r:id="rId12" w:history="1">
              <w:r w:rsidRPr="00EF253D">
                <w:rPr>
                  <w:rStyle w:val="Hyperlink"/>
                  <w:rFonts w:eastAsia="Times New Roman" w:cstheme="minorHAnsi"/>
                  <w:sz w:val="20"/>
                  <w:szCs w:val="20"/>
                </w:rPr>
                <w:t>KSDE Special Education Process Handbook</w:t>
              </w:r>
            </w:hyperlink>
          </w:p>
        </w:tc>
        <w:tc>
          <w:tcPr>
            <w:tcW w:w="7020" w:type="dxa"/>
            <w:tcMar>
              <w:top w:w="30" w:type="dxa"/>
              <w:left w:w="45" w:type="dxa"/>
              <w:bottom w:w="30" w:type="dxa"/>
              <w:right w:w="45" w:type="dxa"/>
            </w:tcMar>
            <w:vAlign w:val="center"/>
          </w:tcPr>
          <w:p w14:paraId="5528D3C2" w14:textId="762C27EE"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The </w:t>
            </w:r>
            <w:hyperlink r:id="rId13" w:history="1">
              <w:r w:rsidRPr="00EF253D">
                <w:rPr>
                  <w:rStyle w:val="Hyperlink"/>
                  <w:rFonts w:eastAsia="Times New Roman" w:cstheme="minorHAnsi"/>
                  <w:sz w:val="20"/>
                  <w:szCs w:val="20"/>
                </w:rPr>
                <w:t>KSDE Special Education Process Handbook</w:t>
              </w:r>
            </w:hyperlink>
            <w:r w:rsidRPr="00EF253D">
              <w:rPr>
                <w:rFonts w:eastAsia="Times New Roman" w:cstheme="minorHAnsi"/>
                <w:sz w:val="20"/>
                <w:szCs w:val="20"/>
              </w:rPr>
              <w:t xml:space="preserve"> was developed to provide guidance, resources and supports necessary for those professionals who work to improve results for exceptional children.  The information provided in the Kansas Special Education Process Handbook attempts to clarify and define legal requirements of the law and regulations. Directors and leadership staff should bookmark this document or print a desktop copy for reference throughout the year. </w:t>
            </w:r>
          </w:p>
        </w:tc>
        <w:tc>
          <w:tcPr>
            <w:tcW w:w="4770" w:type="dxa"/>
            <w:tcMar>
              <w:top w:w="30" w:type="dxa"/>
              <w:left w:w="0" w:type="dxa"/>
              <w:bottom w:w="30" w:type="dxa"/>
              <w:right w:w="0" w:type="dxa"/>
            </w:tcMar>
            <w:vAlign w:val="bottom"/>
            <w:hideMark/>
          </w:tcPr>
          <w:p w14:paraId="1A508AED" w14:textId="1704C75B" w:rsidR="006E4144" w:rsidRPr="00EF253D" w:rsidRDefault="006E4144" w:rsidP="006E4144">
            <w:pPr>
              <w:spacing w:after="0" w:line="240" w:lineRule="auto"/>
              <w:rPr>
                <w:rFonts w:eastAsia="Times New Roman" w:cstheme="minorHAnsi"/>
                <w:color w:val="1155CC"/>
                <w:sz w:val="20"/>
                <w:szCs w:val="20"/>
                <w:u w:val="single"/>
              </w:rPr>
            </w:pPr>
            <w:r w:rsidRPr="00EF253D">
              <w:rPr>
                <w:rFonts w:eastAsia="Times New Roman" w:cstheme="minorHAnsi"/>
                <w:sz w:val="20"/>
                <w:szCs w:val="20"/>
              </w:rPr>
              <w:t xml:space="preserve">Download of the Handbook should be completed in July. However, ongoing review is a necessity. </w:t>
            </w:r>
            <w:hyperlink r:id="rId14" w:history="1">
              <w:r w:rsidRPr="00EF253D">
                <w:rPr>
                  <w:rStyle w:val="Hyperlink"/>
                  <w:rFonts w:eastAsia="Times New Roman" w:cstheme="minorHAnsi"/>
                  <w:sz w:val="20"/>
                  <w:szCs w:val="20"/>
                </w:rPr>
                <w:t>KSDE Special Education Process Handbook</w:t>
              </w:r>
            </w:hyperlink>
            <w:r w:rsidRPr="00EF253D">
              <w:rPr>
                <w:rFonts w:eastAsia="Times New Roman" w:cstheme="minorHAnsi"/>
                <w:sz w:val="20"/>
                <w:szCs w:val="20"/>
              </w:rPr>
              <w:t xml:space="preserve"> should be one of your first resources when confronted with an issue involving special education law.</w:t>
            </w:r>
          </w:p>
        </w:tc>
        <w:tc>
          <w:tcPr>
            <w:tcW w:w="720" w:type="dxa"/>
            <w:vAlign w:val="center"/>
          </w:tcPr>
          <w:p w14:paraId="6B521D4A" w14:textId="2D60A522"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8CBF317" w14:textId="6FABD03B"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25D45C2A"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28A1EF94" w14:textId="309FA906"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6E4144" w:rsidRPr="00EF253D" w14:paraId="3A285BDD" w14:textId="77777777" w:rsidTr="006E4144">
        <w:trPr>
          <w:trHeight w:val="315"/>
        </w:trPr>
        <w:tc>
          <w:tcPr>
            <w:tcW w:w="805" w:type="dxa"/>
            <w:tcMar>
              <w:top w:w="30" w:type="dxa"/>
              <w:left w:w="45" w:type="dxa"/>
              <w:bottom w:w="30" w:type="dxa"/>
              <w:right w:w="45" w:type="dxa"/>
            </w:tcMar>
            <w:vAlign w:val="center"/>
          </w:tcPr>
          <w:p w14:paraId="5E4197F8" w14:textId="6C03123C"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CDF763E" wp14:editId="33C7F879">
                      <wp:extent cx="209550" cy="177800"/>
                      <wp:effectExtent l="0" t="0" r="19050" b="12700"/>
                      <wp:docPr id="17" name="Text Box 1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9019021" w14:textId="77777777" w:rsidR="006E4144" w:rsidRDefault="006E4144" w:rsidP="00B24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DF763E" id="Text Box 17" o:spid="_x0000_s102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FwQgIAAJM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1V8tMdTzOq1qDP0WayvJXTBvD3yPBJOIwSeMF6hEcctSbkRFuJswW5&#10;33+7j/7oMKycdRjNkvtfS+EUCv9u0PvrwdlZnOWknJ1fDqG4Q8vs0GKW7S2BvAEW0cokRv+gd2Lt&#10;qH3FFk1iVJiEkYhd8rATb8NmYbCFUk0myQnTa0W4N89WRujIcaT1pX8Vzm77HDAgD7QbYlF8aPfG&#10;N740NFkGqps0C5HnDatb+jH5qb/bLY2rdagnr7dvyfgP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9XRcEICAACTBAAADgAAAAAA&#10;AAAAAAAAAAAuAgAAZHJzL2Uyb0RvYy54bWxQSwECLQAUAAYACAAAACEAsLSSh9cAAAADAQAADwAA&#10;AAAAAAAAAAAAAACcBAAAZHJzL2Rvd25yZXYueG1sUEsFBgAAAAAEAAQA8wAAAKAFAAAAAA==&#10;" fillcolor="window" strokeweight=".5pt">
                      <v:textbox>
                        <w:txbxContent>
                          <w:p w14:paraId="19019021" w14:textId="77777777" w:rsidR="006E4144" w:rsidRDefault="006E4144" w:rsidP="00B24A6C"/>
                        </w:txbxContent>
                      </v:textbox>
                      <w10:anchorlock/>
                    </v:shape>
                  </w:pict>
                </mc:Fallback>
              </mc:AlternateContent>
            </w:r>
          </w:p>
        </w:tc>
        <w:tc>
          <w:tcPr>
            <w:tcW w:w="2880" w:type="dxa"/>
            <w:tcMar>
              <w:top w:w="30" w:type="dxa"/>
              <w:left w:w="45" w:type="dxa"/>
              <w:bottom w:w="30" w:type="dxa"/>
              <w:right w:w="45" w:type="dxa"/>
            </w:tcMar>
            <w:vAlign w:val="center"/>
          </w:tcPr>
          <w:p w14:paraId="156FE920" w14:textId="5FB17753"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Review Local Special Education Policies, Procedures and Forms; Update/Revise as Needed</w:t>
            </w:r>
          </w:p>
        </w:tc>
        <w:tc>
          <w:tcPr>
            <w:tcW w:w="7020" w:type="dxa"/>
            <w:tcMar>
              <w:top w:w="30" w:type="dxa"/>
              <w:left w:w="45" w:type="dxa"/>
              <w:bottom w:w="30" w:type="dxa"/>
              <w:right w:w="45" w:type="dxa"/>
            </w:tcMar>
            <w:vAlign w:val="center"/>
          </w:tcPr>
          <w:p w14:paraId="014F36E9" w14:textId="26C29AEB"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Every LEA must have in effect local policies, procedures and programs to ensure the implementation of special education within the LEA consistent with federal and state law. </w:t>
            </w:r>
            <w:hyperlink r:id="rId15" w:history="1">
              <w:r w:rsidRPr="00EF253D">
                <w:rPr>
                  <w:rStyle w:val="Hyperlink"/>
                  <w:rFonts w:eastAsia="Times New Roman" w:cstheme="minorHAnsi"/>
                  <w:sz w:val="20"/>
                  <w:szCs w:val="20"/>
                </w:rPr>
                <w:t>34 CFR §300.201</w:t>
              </w:r>
            </w:hyperlink>
            <w:r w:rsidRPr="00EF253D">
              <w:rPr>
                <w:rFonts w:eastAsia="Times New Roman" w:cstheme="minorHAnsi"/>
                <w:sz w:val="20"/>
                <w:szCs w:val="20"/>
              </w:rPr>
              <w:t xml:space="preserve"> This includes local forms and procedural documents, as well as many required board policies.  Often, within KIAS monitoring, policies, practices, and procedures are required to be reviewed for particular areas.  A good place to review </w:t>
            </w:r>
            <w:r w:rsidRPr="00EF253D">
              <w:rPr>
                <w:rFonts w:eastAsia="Times New Roman" w:cstheme="minorHAnsi"/>
                <w:sz w:val="20"/>
                <w:szCs w:val="20"/>
              </w:rPr>
              <w:lastRenderedPageBreak/>
              <w:t>several of these areas of policy and procedure is through the LEA IDEA VI-B Application Assurances section. Reviews of procedures and practices often occurs as part of the KIAS monitoring activities.</w:t>
            </w:r>
          </w:p>
        </w:tc>
        <w:tc>
          <w:tcPr>
            <w:tcW w:w="4770" w:type="dxa"/>
            <w:tcMar>
              <w:top w:w="30" w:type="dxa"/>
              <w:left w:w="0" w:type="dxa"/>
              <w:bottom w:w="30" w:type="dxa"/>
              <w:right w:w="0" w:type="dxa"/>
            </w:tcMar>
            <w:vAlign w:val="bottom"/>
          </w:tcPr>
          <w:p w14:paraId="56FA4AA8" w14:textId="1BE4BEF1" w:rsidR="006E4144" w:rsidRPr="00EF253D" w:rsidRDefault="006E4144" w:rsidP="006E4144">
            <w:pPr>
              <w:spacing w:after="0" w:line="240" w:lineRule="auto"/>
              <w:rPr>
                <w:rFonts w:eastAsia="Times New Roman" w:cstheme="minorHAnsi"/>
                <w:color w:val="1155CC"/>
                <w:sz w:val="20"/>
                <w:szCs w:val="20"/>
              </w:rPr>
            </w:pPr>
            <w:r w:rsidRPr="00EF253D">
              <w:rPr>
                <w:rFonts w:eastAsia="Times New Roman" w:cstheme="minorHAnsi"/>
                <w:sz w:val="20"/>
                <w:szCs w:val="20"/>
              </w:rPr>
              <w:lastRenderedPageBreak/>
              <w:t>This is an ongoing process. Each File review has a component which will impact local policies. Careful analysis of local procedures needs to be a part of any compliance action.</w:t>
            </w:r>
          </w:p>
        </w:tc>
        <w:tc>
          <w:tcPr>
            <w:tcW w:w="720" w:type="dxa"/>
            <w:vAlign w:val="center"/>
          </w:tcPr>
          <w:p w14:paraId="5B0EE9D8" w14:textId="46413B99"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662DEE77" w14:textId="1FA8A52C"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7F4326A0"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B2233C2" w14:textId="1E3F9BE5"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6E4144" w:rsidRPr="00EF253D" w14:paraId="31E04F83" w14:textId="77777777" w:rsidTr="006E4144">
        <w:trPr>
          <w:trHeight w:val="315"/>
        </w:trPr>
        <w:tc>
          <w:tcPr>
            <w:tcW w:w="805" w:type="dxa"/>
            <w:tcMar>
              <w:top w:w="30" w:type="dxa"/>
              <w:left w:w="45" w:type="dxa"/>
              <w:bottom w:w="30" w:type="dxa"/>
              <w:right w:w="45" w:type="dxa"/>
            </w:tcMar>
            <w:vAlign w:val="center"/>
          </w:tcPr>
          <w:p w14:paraId="7E15161F" w14:textId="21257788"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356763F7" wp14:editId="5A72C01D">
                      <wp:extent cx="209550" cy="177800"/>
                      <wp:effectExtent l="0" t="0" r="19050" b="12700"/>
                      <wp:docPr id="18" name="Text Box 1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623A960" w14:textId="77777777" w:rsidR="006E4144" w:rsidRDefault="006E4144" w:rsidP="00846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763F7" id="Text Box 18" o:spid="_x0000_s103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w3QgIAAJM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ipwPjjwtqdiBPkf7yfJWzivAL5Dhk3AYJfCC9QiPOEpNyIkOEmdr&#10;cr/+dh/90WFYOWswmjn3PzfCKRT+zaD3t73BIM5yUgbD6z4Ud25ZnlvMpp4RyOthEa1MYvQP+iiW&#10;jupXbNE0RoVJGInYOQ9HcRb2C4MtlGo6TU6YXivCwjxbGaEjx5HWl/ZVOHvoc8CAPNBxiMXoXbv3&#10;vvGloekmUFmlWYg871k90I/JT/09bGlcrXM9eb19Sy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XcCsN0ICAACTBAAADgAAAAAA&#10;AAAAAAAAAAAuAgAAZHJzL2Uyb0RvYy54bWxQSwECLQAUAAYACAAAACEAsLSSh9cAAAADAQAADwAA&#10;AAAAAAAAAAAAAACcBAAAZHJzL2Rvd25yZXYueG1sUEsFBgAAAAAEAAQA8wAAAKAFAAAAAA==&#10;" fillcolor="window" strokeweight=".5pt">
                      <v:textbox>
                        <w:txbxContent>
                          <w:p w14:paraId="0623A960" w14:textId="77777777" w:rsidR="006E4144" w:rsidRDefault="006E4144" w:rsidP="0084670F"/>
                        </w:txbxContent>
                      </v:textbox>
                      <w10:anchorlock/>
                    </v:shape>
                  </w:pict>
                </mc:Fallback>
              </mc:AlternateContent>
            </w:r>
          </w:p>
        </w:tc>
        <w:tc>
          <w:tcPr>
            <w:tcW w:w="2880" w:type="dxa"/>
            <w:tcMar>
              <w:top w:w="30" w:type="dxa"/>
              <w:left w:w="45" w:type="dxa"/>
              <w:bottom w:w="30" w:type="dxa"/>
              <w:right w:w="45" w:type="dxa"/>
            </w:tcMar>
            <w:vAlign w:val="center"/>
          </w:tcPr>
          <w:p w14:paraId="09FE9442" w14:textId="7F40FA03"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Private School Consultation</w:t>
            </w:r>
          </w:p>
        </w:tc>
        <w:tc>
          <w:tcPr>
            <w:tcW w:w="7020" w:type="dxa"/>
            <w:tcMar>
              <w:top w:w="30" w:type="dxa"/>
              <w:left w:w="45" w:type="dxa"/>
              <w:bottom w:w="30" w:type="dxa"/>
              <w:right w:w="45" w:type="dxa"/>
            </w:tcMar>
            <w:vAlign w:val="center"/>
          </w:tcPr>
          <w:p w14:paraId="068A5829" w14:textId="5871EB18"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Timely and meaningful consultation 34 CFR §300.135 : Prior to other required activities, LEAs must invite and consult with private school representatives, and representatives of parents of eligible privately-enrolled students educated in the district. Topics that must be discussed are: child find process, determination of proportionate share, consultation process, provision of special education and related services, and provision of a written explanation by the LEA regarding services (in the event of disagreement between the district and private school officials).  Although the initial consultation must occur prior to other required activities, additional consultation may occur.</w:t>
            </w:r>
          </w:p>
        </w:tc>
        <w:tc>
          <w:tcPr>
            <w:tcW w:w="4770" w:type="dxa"/>
            <w:tcMar>
              <w:top w:w="30" w:type="dxa"/>
              <w:left w:w="0" w:type="dxa"/>
              <w:bottom w:w="30" w:type="dxa"/>
              <w:right w:w="0" w:type="dxa"/>
            </w:tcMar>
            <w:vAlign w:val="bottom"/>
          </w:tcPr>
          <w:p w14:paraId="0464C882" w14:textId="2554EC3C" w:rsidR="006E4144" w:rsidRPr="00EF253D" w:rsidRDefault="006E4144" w:rsidP="006E4144">
            <w:pPr>
              <w:spacing w:after="0" w:line="240" w:lineRule="auto"/>
              <w:rPr>
                <w:rFonts w:eastAsia="Times New Roman" w:cstheme="minorHAnsi"/>
                <w:color w:val="1155CC"/>
                <w:sz w:val="20"/>
                <w:szCs w:val="20"/>
                <w:u w:val="single"/>
              </w:rPr>
            </w:pPr>
            <w:r w:rsidRPr="00EF253D">
              <w:rPr>
                <w:rFonts w:eastAsia="Times New Roman" w:cstheme="minorHAnsi"/>
                <w:sz w:val="20"/>
                <w:szCs w:val="20"/>
              </w:rPr>
              <w:t xml:space="preserve">Written affirmation following consultation 34 CFR §300.134 The LEA must obtain written affirmation confirming that timely and meaningful consultation has occurred, signed by the private school representatives. The written affirmation is confirmation that consultation has occurred—not that there is agreement among meeting participants. If such representatives do not provide such affirmation within a reasonable period of time, the LEA shall forward the documentation of consultation process to the Kansas State Department of Education (KSDE).  </w:t>
            </w:r>
          </w:p>
        </w:tc>
        <w:tc>
          <w:tcPr>
            <w:tcW w:w="720" w:type="dxa"/>
            <w:vAlign w:val="center"/>
          </w:tcPr>
          <w:p w14:paraId="296CCBC4" w14:textId="45F77E95"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4DD1DBF2" w14:textId="255E499E"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1E47DCCF" w14:textId="77777777"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06EFA02B" w14:textId="20E57861" w:rsidR="006E4144" w:rsidRPr="00EF253D" w:rsidRDefault="006E4144" w:rsidP="006E4144">
            <w:pPr>
              <w:spacing w:after="0" w:line="240" w:lineRule="auto"/>
              <w:jc w:val="center"/>
              <w:rPr>
                <w:rFonts w:eastAsia="Times New Roman" w:cstheme="minorHAnsi"/>
                <w:sz w:val="20"/>
                <w:szCs w:val="20"/>
              </w:rPr>
            </w:pPr>
          </w:p>
        </w:tc>
      </w:tr>
      <w:tr w:rsidR="006E4144" w:rsidRPr="00EF253D" w14:paraId="413B6A16" w14:textId="77777777" w:rsidTr="006E4144">
        <w:trPr>
          <w:trHeight w:val="315"/>
        </w:trPr>
        <w:tc>
          <w:tcPr>
            <w:tcW w:w="805" w:type="dxa"/>
            <w:tcMar>
              <w:top w:w="30" w:type="dxa"/>
              <w:left w:w="45" w:type="dxa"/>
              <w:bottom w:w="30" w:type="dxa"/>
              <w:right w:w="45" w:type="dxa"/>
            </w:tcMar>
            <w:vAlign w:val="center"/>
          </w:tcPr>
          <w:p w14:paraId="5DACAE04" w14:textId="3785E633"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26DCF7C3" wp14:editId="0619C764">
                      <wp:extent cx="209550" cy="177800"/>
                      <wp:effectExtent l="0" t="0" r="19050" b="12700"/>
                      <wp:docPr id="19" name="Text Box 1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32E0516" w14:textId="77777777" w:rsidR="006E4144" w:rsidRDefault="006E4144" w:rsidP="00223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DCF7C3" id="Text Box 19" o:spid="_x0000_s103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PiQgIAAJM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lXyy52lJ1Qb0OdpOlrdy3gL+Dhk+CodRAi9Yj/CAo9aEnGgncdaQ&#10;+/W3++iPDsPKWY/RLLn/uRJOofBvBr2/HJ2exllOyunkfAzFvbYsX1vMqrshkDfCIlqZxOgf9F6s&#10;HXXP2KJZjAqTMBKxSx724k3YLgy2UKrZLDlheq0Id2ZhZYSOHEdan4Zn4eyuzwEDck/7IRbFm3Zv&#10;feNLQ7NVoLpNsxB53rK6ox+Tn/q729K4Wq/15HX8lk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InLj4kICAACTBAAADgAAAAAA&#10;AAAAAAAAAAAuAgAAZHJzL2Uyb0RvYy54bWxQSwECLQAUAAYACAAAACEAsLSSh9cAAAADAQAADwAA&#10;AAAAAAAAAAAAAACcBAAAZHJzL2Rvd25yZXYueG1sUEsFBgAAAAAEAAQA8wAAAKAFAAAAAA==&#10;" fillcolor="window" strokeweight=".5pt">
                      <v:textbox>
                        <w:txbxContent>
                          <w:p w14:paraId="232E0516" w14:textId="77777777" w:rsidR="006E4144" w:rsidRDefault="006E4144" w:rsidP="0022371E"/>
                        </w:txbxContent>
                      </v:textbox>
                      <w10:anchorlock/>
                    </v:shape>
                  </w:pict>
                </mc:Fallback>
              </mc:AlternateContent>
            </w:r>
          </w:p>
        </w:tc>
        <w:tc>
          <w:tcPr>
            <w:tcW w:w="2880" w:type="dxa"/>
            <w:tcMar>
              <w:top w:w="30" w:type="dxa"/>
              <w:left w:w="45" w:type="dxa"/>
              <w:bottom w:w="30" w:type="dxa"/>
              <w:right w:w="45" w:type="dxa"/>
            </w:tcMar>
            <w:vAlign w:val="center"/>
          </w:tcPr>
          <w:p w14:paraId="449CBD00" w14:textId="58A7C1AD"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618 Child count and proportionate share calculation</w:t>
            </w:r>
          </w:p>
        </w:tc>
        <w:tc>
          <w:tcPr>
            <w:tcW w:w="7020" w:type="dxa"/>
            <w:tcMar>
              <w:top w:w="30" w:type="dxa"/>
              <w:left w:w="45" w:type="dxa"/>
              <w:bottom w:w="30" w:type="dxa"/>
              <w:right w:w="45" w:type="dxa"/>
            </w:tcMar>
            <w:vAlign w:val="center"/>
          </w:tcPr>
          <w:p w14:paraId="4C0B71E8" w14:textId="2D1F90C2"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34 CFR § 300.133(c) According to state regulation 91-40-42(b)(1), local school districts shall annually conduct a count of children with disabilities attending private schools (elementary and secondary) located within the district. This count, at the discretion of the local board, must be conducted on the last Friday of October or on December 1 each year. This count includes all children determined to have a disability that are parentally placed in private schools regardless of whether or not they are receiving special education or related services or whether the child lives within the jurisdiction of the LEA.  </w:t>
            </w:r>
          </w:p>
        </w:tc>
        <w:tc>
          <w:tcPr>
            <w:tcW w:w="4770" w:type="dxa"/>
            <w:shd w:val="clear" w:color="auto" w:fill="auto"/>
            <w:tcMar>
              <w:top w:w="30" w:type="dxa"/>
              <w:left w:w="0" w:type="dxa"/>
              <w:bottom w:w="30" w:type="dxa"/>
              <w:right w:w="0" w:type="dxa"/>
            </w:tcMar>
            <w:vAlign w:val="bottom"/>
          </w:tcPr>
          <w:p w14:paraId="6E1DA101" w14:textId="2F0132F3" w:rsidR="006E4144" w:rsidRPr="00EF253D" w:rsidRDefault="006E4144" w:rsidP="006E4144">
            <w:pPr>
              <w:spacing w:after="0" w:line="240" w:lineRule="auto"/>
              <w:rPr>
                <w:rFonts w:eastAsia="Times New Roman" w:cstheme="minorHAnsi"/>
                <w:sz w:val="20"/>
                <w:szCs w:val="20"/>
              </w:rPr>
            </w:pPr>
          </w:p>
        </w:tc>
        <w:tc>
          <w:tcPr>
            <w:tcW w:w="720" w:type="dxa"/>
            <w:vAlign w:val="center"/>
          </w:tcPr>
          <w:p w14:paraId="01B68766" w14:textId="5C0C7143"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5274F40C" w14:textId="64620123"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55960D1D"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6BC35FB4" w14:textId="417F8ECC" w:rsidR="006E4144" w:rsidRPr="00EF253D" w:rsidRDefault="006E4144" w:rsidP="006E4144">
            <w:pPr>
              <w:spacing w:after="0" w:line="240" w:lineRule="auto"/>
              <w:jc w:val="center"/>
              <w:rPr>
                <w:rFonts w:eastAsia="Times New Roman" w:cstheme="minorHAnsi"/>
                <w:sz w:val="20"/>
                <w:szCs w:val="20"/>
              </w:rPr>
            </w:pPr>
          </w:p>
        </w:tc>
      </w:tr>
      <w:tr w:rsidR="006E4144" w:rsidRPr="00EF253D" w14:paraId="58811CE9" w14:textId="77777777" w:rsidTr="00EF253D">
        <w:trPr>
          <w:trHeight w:val="315"/>
        </w:trPr>
        <w:tc>
          <w:tcPr>
            <w:tcW w:w="18625" w:type="dxa"/>
            <w:gridSpan w:val="8"/>
            <w:shd w:val="clear" w:color="auto" w:fill="D9E2F3" w:themeFill="accent1" w:themeFillTint="33"/>
            <w:tcMar>
              <w:top w:w="30" w:type="dxa"/>
              <w:left w:w="45" w:type="dxa"/>
              <w:bottom w:w="30" w:type="dxa"/>
              <w:right w:w="45" w:type="dxa"/>
            </w:tcMar>
            <w:vAlign w:val="center"/>
          </w:tcPr>
          <w:p w14:paraId="0BDDD6AB" w14:textId="020C7920"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b/>
                <w:bCs/>
                <w:sz w:val="20"/>
                <w:szCs w:val="20"/>
              </w:rPr>
              <w:t>Budget/Fiscal</w:t>
            </w:r>
          </w:p>
        </w:tc>
      </w:tr>
      <w:tr w:rsidR="006E4144" w:rsidRPr="00EF253D" w14:paraId="670577F9" w14:textId="09B6C28A" w:rsidTr="006E4144">
        <w:trPr>
          <w:trHeight w:val="315"/>
        </w:trPr>
        <w:tc>
          <w:tcPr>
            <w:tcW w:w="805" w:type="dxa"/>
            <w:shd w:val="clear" w:color="auto" w:fill="FFFFFF" w:themeFill="background1"/>
            <w:tcMar>
              <w:top w:w="30" w:type="dxa"/>
              <w:left w:w="45" w:type="dxa"/>
              <w:bottom w:w="30" w:type="dxa"/>
              <w:right w:w="45" w:type="dxa"/>
            </w:tcMar>
            <w:vAlign w:val="center"/>
          </w:tcPr>
          <w:p w14:paraId="40364A93" w14:textId="04B3D559" w:rsidR="006E4144" w:rsidRPr="00EF253D" w:rsidRDefault="006E4144" w:rsidP="006E4144">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tcPr>
          <w:p w14:paraId="7DD7B022" w14:textId="47D527EB"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7020" w:type="dxa"/>
            <w:tcMar>
              <w:top w:w="30" w:type="dxa"/>
              <w:left w:w="45" w:type="dxa"/>
              <w:bottom w:w="30" w:type="dxa"/>
              <w:right w:w="45" w:type="dxa"/>
            </w:tcMar>
          </w:tcPr>
          <w:p w14:paraId="568CF42C" w14:textId="5769311F"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770" w:type="dxa"/>
            <w:tcMar>
              <w:top w:w="30" w:type="dxa"/>
              <w:left w:w="0" w:type="dxa"/>
              <w:bottom w:w="30" w:type="dxa"/>
              <w:right w:w="0" w:type="dxa"/>
            </w:tcMar>
          </w:tcPr>
          <w:p w14:paraId="78802482" w14:textId="798E486D" w:rsidR="006E4144" w:rsidRPr="00EF253D" w:rsidRDefault="006E4144" w:rsidP="006E4144">
            <w:pPr>
              <w:spacing w:after="0" w:line="240" w:lineRule="auto"/>
              <w:rPr>
                <w:rFonts w:eastAsia="Times New Roman" w:cstheme="minorHAnsi"/>
                <w:color w:val="1155CC"/>
                <w:sz w:val="20"/>
                <w:szCs w:val="20"/>
              </w:rPr>
            </w:pPr>
            <w:r w:rsidRPr="00EF253D">
              <w:rPr>
                <w:rFonts w:eastAsia="Times New Roman" w:cstheme="minorHAnsi"/>
                <w:sz w:val="20"/>
                <w:szCs w:val="20"/>
              </w:rPr>
              <w:t>NOTES</w:t>
            </w:r>
          </w:p>
        </w:tc>
        <w:tc>
          <w:tcPr>
            <w:tcW w:w="720" w:type="dxa"/>
            <w:vAlign w:val="center"/>
          </w:tcPr>
          <w:p w14:paraId="273B5233" w14:textId="627D7974"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OCT</w:t>
            </w:r>
          </w:p>
        </w:tc>
        <w:tc>
          <w:tcPr>
            <w:tcW w:w="810" w:type="dxa"/>
            <w:vAlign w:val="center"/>
          </w:tcPr>
          <w:p w14:paraId="0DF187DB" w14:textId="02A93AB9"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NOV</w:t>
            </w:r>
          </w:p>
        </w:tc>
        <w:tc>
          <w:tcPr>
            <w:tcW w:w="810" w:type="dxa"/>
            <w:vAlign w:val="center"/>
          </w:tcPr>
          <w:p w14:paraId="39FA2065"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DEC</w:t>
            </w:r>
          </w:p>
        </w:tc>
        <w:tc>
          <w:tcPr>
            <w:tcW w:w="810" w:type="dxa"/>
            <w:vAlign w:val="center"/>
          </w:tcPr>
          <w:p w14:paraId="4351CE1F" w14:textId="3AC12787" w:rsidR="006E4144" w:rsidRPr="00EF253D" w:rsidRDefault="006E4144" w:rsidP="006E4144">
            <w:pPr>
              <w:spacing w:after="0" w:line="240" w:lineRule="auto"/>
              <w:jc w:val="center"/>
              <w:rPr>
                <w:rFonts w:eastAsia="Times New Roman" w:cstheme="minorHAnsi"/>
                <w:sz w:val="20"/>
                <w:szCs w:val="20"/>
              </w:rPr>
            </w:pPr>
            <w:r>
              <w:rPr>
                <w:rFonts w:eastAsia="Times New Roman" w:cstheme="minorHAnsi"/>
                <w:sz w:val="20"/>
                <w:szCs w:val="20"/>
              </w:rPr>
              <w:t>JAN</w:t>
            </w:r>
          </w:p>
        </w:tc>
      </w:tr>
      <w:tr w:rsidR="006E4144" w:rsidRPr="00EF253D" w14:paraId="103A1D33" w14:textId="77777777" w:rsidTr="006E4144">
        <w:trPr>
          <w:trHeight w:val="315"/>
        </w:trPr>
        <w:tc>
          <w:tcPr>
            <w:tcW w:w="805" w:type="dxa"/>
            <w:tcMar>
              <w:top w:w="30" w:type="dxa"/>
              <w:left w:w="45" w:type="dxa"/>
              <w:bottom w:w="30" w:type="dxa"/>
              <w:right w:w="45" w:type="dxa"/>
            </w:tcMar>
            <w:vAlign w:val="center"/>
          </w:tcPr>
          <w:p w14:paraId="5571B17E" w14:textId="355966D0"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1CA0B3C" wp14:editId="7F1DD62F">
                      <wp:extent cx="209550" cy="177800"/>
                      <wp:effectExtent l="0" t="0" r="19050" b="12700"/>
                      <wp:docPr id="20" name="Text Box 2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2CEDF4D" w14:textId="77777777" w:rsidR="006E4144" w:rsidRDefault="006E4144" w:rsidP="005E76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CA0B3C" id="Text Box 20" o:spid="_x0000_s103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JGQgIAAJM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sBHnlZU7kCfo/1keSsXDeDvkOGjcBgl8IL1CA84Kk3IiQ4SZzW5&#10;X3+7j/7oMKycdRjNgvufG+EUCv9m0Pvrwfl5nOWknI8uh1Dca8vqtcVs2jmBvAEW0cokRv+gj2Ll&#10;qH3GFs1iVJiEkYhd8HAU52G/MNhCqWaz5ITptSLcmaWVETpyHGl96p+Fs4c+BwzIPR2HWIzftHvv&#10;G18amm0CVU2ahcjzntUD/Zj81N/DlsbVeq0nr5dvyfQ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qJCRkICAACTBAAADgAAAAAA&#10;AAAAAAAAAAAuAgAAZHJzL2Uyb0RvYy54bWxQSwECLQAUAAYACAAAACEAsLSSh9cAAAADAQAADwAA&#10;AAAAAAAAAAAAAACcBAAAZHJzL2Rvd25yZXYueG1sUEsFBgAAAAAEAAQA8wAAAKAFAAAAAA==&#10;" fillcolor="window" strokeweight=".5pt">
                      <v:textbox>
                        <w:txbxContent>
                          <w:p w14:paraId="62CEDF4D" w14:textId="77777777" w:rsidR="006E4144" w:rsidRDefault="006E4144" w:rsidP="005E7689"/>
                        </w:txbxContent>
                      </v:textbox>
                      <w10:anchorlock/>
                    </v:shape>
                  </w:pict>
                </mc:Fallback>
              </mc:AlternateContent>
            </w:r>
          </w:p>
        </w:tc>
        <w:tc>
          <w:tcPr>
            <w:tcW w:w="2880" w:type="dxa"/>
            <w:tcMar>
              <w:top w:w="30" w:type="dxa"/>
              <w:left w:w="45" w:type="dxa"/>
              <w:bottom w:w="30" w:type="dxa"/>
              <w:right w:w="45" w:type="dxa"/>
            </w:tcMar>
          </w:tcPr>
          <w:p w14:paraId="05B2FFB3" w14:textId="79D84846"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 xml:space="preserve">Categorical Aid Payment 1 submission </w:t>
            </w:r>
          </w:p>
        </w:tc>
        <w:tc>
          <w:tcPr>
            <w:tcW w:w="7020" w:type="dxa"/>
            <w:tcMar>
              <w:top w:w="30" w:type="dxa"/>
              <w:left w:w="45" w:type="dxa"/>
              <w:bottom w:w="30" w:type="dxa"/>
              <w:right w:w="45" w:type="dxa"/>
            </w:tcMar>
          </w:tcPr>
          <w:p w14:paraId="3F083019" w14:textId="79598C74" w:rsidR="006E4144" w:rsidRPr="00EF253D" w:rsidRDefault="006E4144" w:rsidP="006E4144">
            <w:pPr>
              <w:spacing w:after="0" w:line="240" w:lineRule="auto"/>
              <w:rPr>
                <w:rFonts w:eastAsia="Times New Roman" w:cstheme="minorHAnsi"/>
                <w:sz w:val="20"/>
                <w:szCs w:val="20"/>
              </w:rPr>
            </w:pPr>
            <w:r w:rsidRPr="00EF253D">
              <w:rPr>
                <w:rFonts w:cstheme="minorHAnsi"/>
                <w:color w:val="0563C1"/>
                <w:sz w:val="20"/>
                <w:szCs w:val="20"/>
                <w:u w:val="single"/>
              </w:rPr>
              <w:t>State Special Education Categorical Aid</w:t>
            </w:r>
          </w:p>
        </w:tc>
        <w:tc>
          <w:tcPr>
            <w:tcW w:w="4770" w:type="dxa"/>
            <w:tcMar>
              <w:top w:w="30" w:type="dxa"/>
              <w:left w:w="0" w:type="dxa"/>
              <w:bottom w:w="30" w:type="dxa"/>
              <w:right w:w="0" w:type="dxa"/>
            </w:tcMar>
            <w:vAlign w:val="bottom"/>
          </w:tcPr>
          <w:p w14:paraId="382A0028" w14:textId="7B6E350C" w:rsidR="006E4144" w:rsidRPr="00EF253D" w:rsidRDefault="006E4144" w:rsidP="006E4144">
            <w:pPr>
              <w:spacing w:after="0" w:line="240" w:lineRule="auto"/>
              <w:rPr>
                <w:rFonts w:eastAsia="Times New Roman" w:cstheme="minorHAnsi"/>
                <w:color w:val="1155CC"/>
                <w:sz w:val="20"/>
                <w:szCs w:val="20"/>
                <w:u w:val="single"/>
              </w:rPr>
            </w:pPr>
            <w:r w:rsidRPr="00EF253D">
              <w:rPr>
                <w:rFonts w:cstheme="minorHAnsi"/>
                <w:color w:val="000000"/>
                <w:sz w:val="20"/>
                <w:szCs w:val="20"/>
              </w:rPr>
              <w:t xml:space="preserve">Oct 1 Last day to update 1st Special Teacher payment </w:t>
            </w:r>
          </w:p>
        </w:tc>
        <w:tc>
          <w:tcPr>
            <w:tcW w:w="720" w:type="dxa"/>
            <w:vAlign w:val="center"/>
          </w:tcPr>
          <w:p w14:paraId="3E54C68A" w14:textId="4DF617C0"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555164F6" w14:textId="77777777"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3AC8E863" w14:textId="77777777"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2E9B207D" w14:textId="0EB46D11" w:rsidR="006E4144" w:rsidRPr="00EF253D" w:rsidRDefault="006E4144" w:rsidP="006E4144">
            <w:pPr>
              <w:spacing w:after="0" w:line="240" w:lineRule="auto"/>
              <w:jc w:val="center"/>
              <w:rPr>
                <w:rFonts w:eastAsia="Times New Roman" w:cstheme="minorHAnsi"/>
                <w:sz w:val="20"/>
                <w:szCs w:val="20"/>
              </w:rPr>
            </w:pPr>
          </w:p>
        </w:tc>
      </w:tr>
      <w:tr w:rsidR="006E4144" w:rsidRPr="00EF253D" w14:paraId="45096F63" w14:textId="2566BF0C" w:rsidTr="006E4144">
        <w:trPr>
          <w:trHeight w:val="315"/>
        </w:trPr>
        <w:tc>
          <w:tcPr>
            <w:tcW w:w="805" w:type="dxa"/>
            <w:tcMar>
              <w:top w:w="30" w:type="dxa"/>
              <w:left w:w="45" w:type="dxa"/>
              <w:bottom w:w="30" w:type="dxa"/>
              <w:right w:w="45" w:type="dxa"/>
            </w:tcMar>
            <w:vAlign w:val="center"/>
          </w:tcPr>
          <w:p w14:paraId="592BE805" w14:textId="0A23D56F"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1BBFBE38" wp14:editId="25F13B58">
                      <wp:extent cx="209550" cy="177800"/>
                      <wp:effectExtent l="0" t="0" r="19050" b="12700"/>
                      <wp:docPr id="21" name="Text Box 2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EFAE4AE" w14:textId="77777777" w:rsidR="006E4144" w:rsidRDefault="006E4144" w:rsidP="00C37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BFBE38" id="Text Box 21" o:spid="_x0000_s103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RANk0ICAACTBAAADgAAAAAA&#10;AAAAAAAAAAAuAgAAZHJzL2Uyb0RvYy54bWxQSwECLQAUAAYACAAAACEAsLSSh9cAAAADAQAADwAA&#10;AAAAAAAAAAAAAACcBAAAZHJzL2Rvd25yZXYueG1sUEsFBgAAAAAEAAQA8wAAAKAFAAAAAA==&#10;" fillcolor="window" strokeweight=".5pt">
                      <v:textbox>
                        <w:txbxContent>
                          <w:p w14:paraId="4EFAE4AE" w14:textId="77777777" w:rsidR="006E4144" w:rsidRDefault="006E4144" w:rsidP="00C3708D"/>
                        </w:txbxContent>
                      </v:textbox>
                      <w10:anchorlock/>
                    </v:shape>
                  </w:pict>
                </mc:Fallback>
              </mc:AlternateContent>
            </w:r>
          </w:p>
        </w:tc>
        <w:tc>
          <w:tcPr>
            <w:tcW w:w="2880" w:type="dxa"/>
            <w:tcMar>
              <w:top w:w="30" w:type="dxa"/>
              <w:left w:w="45" w:type="dxa"/>
              <w:bottom w:w="30" w:type="dxa"/>
              <w:right w:w="45" w:type="dxa"/>
            </w:tcMar>
          </w:tcPr>
          <w:p w14:paraId="0470FD88" w14:textId="327E6002"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 xml:space="preserve">Categorical Aid Payment 2 submission </w:t>
            </w:r>
          </w:p>
        </w:tc>
        <w:tc>
          <w:tcPr>
            <w:tcW w:w="7020" w:type="dxa"/>
            <w:tcMar>
              <w:top w:w="30" w:type="dxa"/>
              <w:left w:w="45" w:type="dxa"/>
              <w:bottom w:w="30" w:type="dxa"/>
              <w:right w:w="45" w:type="dxa"/>
            </w:tcMar>
          </w:tcPr>
          <w:p w14:paraId="7DBB0B97" w14:textId="3535F9AE" w:rsidR="006E4144" w:rsidRPr="00EF253D" w:rsidRDefault="006E4144" w:rsidP="006E4144">
            <w:pPr>
              <w:spacing w:after="0" w:line="240" w:lineRule="auto"/>
              <w:rPr>
                <w:rFonts w:eastAsia="Times New Roman" w:cstheme="minorHAnsi"/>
                <w:sz w:val="20"/>
                <w:szCs w:val="20"/>
              </w:rPr>
            </w:pPr>
            <w:r w:rsidRPr="00EF253D">
              <w:rPr>
                <w:rFonts w:cstheme="minorHAnsi"/>
                <w:color w:val="0563C1"/>
                <w:sz w:val="20"/>
                <w:szCs w:val="20"/>
                <w:u w:val="single"/>
              </w:rPr>
              <w:t>State Special Education Categorical Aid</w:t>
            </w:r>
          </w:p>
        </w:tc>
        <w:tc>
          <w:tcPr>
            <w:tcW w:w="4770" w:type="dxa"/>
            <w:tcMar>
              <w:top w:w="30" w:type="dxa"/>
              <w:left w:w="45" w:type="dxa"/>
              <w:bottom w:w="30" w:type="dxa"/>
              <w:right w:w="45" w:type="dxa"/>
            </w:tcMar>
            <w:vAlign w:val="bottom"/>
          </w:tcPr>
          <w:p w14:paraId="0BB8A11C" w14:textId="72B85097"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Dec1 Last day to update 2nd Special Teacher payment</w:t>
            </w:r>
          </w:p>
        </w:tc>
        <w:tc>
          <w:tcPr>
            <w:tcW w:w="720" w:type="dxa"/>
            <w:vAlign w:val="center"/>
          </w:tcPr>
          <w:p w14:paraId="0DCCCD5B" w14:textId="745FBFFC" w:rsidR="006E4144" w:rsidRPr="00EF253D" w:rsidRDefault="006E4144" w:rsidP="006E4144">
            <w:pPr>
              <w:spacing w:after="0" w:line="240" w:lineRule="auto"/>
              <w:jc w:val="center"/>
              <w:rPr>
                <w:rFonts w:eastAsia="Times New Roman" w:cstheme="minorHAnsi"/>
                <w:b/>
                <w:bCs/>
                <w:sz w:val="20"/>
                <w:szCs w:val="20"/>
              </w:rPr>
            </w:pPr>
          </w:p>
        </w:tc>
        <w:tc>
          <w:tcPr>
            <w:tcW w:w="810" w:type="dxa"/>
            <w:vAlign w:val="center"/>
          </w:tcPr>
          <w:p w14:paraId="0F37179D" w14:textId="3A1FE34C"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3AEA9FB8"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71BBEDEC" w14:textId="334360F0" w:rsidR="006E4144" w:rsidRPr="00EF253D" w:rsidRDefault="006E4144" w:rsidP="006E4144">
            <w:pPr>
              <w:spacing w:after="0" w:line="240" w:lineRule="auto"/>
              <w:jc w:val="center"/>
              <w:rPr>
                <w:rFonts w:eastAsia="Times New Roman" w:cstheme="minorHAnsi"/>
                <w:sz w:val="20"/>
                <w:szCs w:val="20"/>
              </w:rPr>
            </w:pPr>
          </w:p>
        </w:tc>
      </w:tr>
      <w:tr w:rsidR="006E4144" w:rsidRPr="00EF253D" w14:paraId="57DC0EA0" w14:textId="77777777" w:rsidTr="006E4144">
        <w:trPr>
          <w:trHeight w:val="315"/>
        </w:trPr>
        <w:tc>
          <w:tcPr>
            <w:tcW w:w="805" w:type="dxa"/>
            <w:tcMar>
              <w:top w:w="30" w:type="dxa"/>
              <w:left w:w="45" w:type="dxa"/>
              <w:bottom w:w="30" w:type="dxa"/>
              <w:right w:w="45" w:type="dxa"/>
            </w:tcMar>
            <w:vAlign w:val="center"/>
          </w:tcPr>
          <w:p w14:paraId="0001E9D9" w14:textId="12860A50"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3B4657DC" wp14:editId="14A560A0">
                      <wp:extent cx="209550" cy="177800"/>
                      <wp:effectExtent l="0" t="0" r="19050" b="12700"/>
                      <wp:docPr id="51" name="Text Box 5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0C862E0" w14:textId="77777777" w:rsidR="006E4144" w:rsidRDefault="006E4144" w:rsidP="0098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4657DC" id="Text Box 51" o:spid="_x0000_s103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nom4yEICAACTBAAADgAAAAAA&#10;AAAAAAAAAAAuAgAAZHJzL2Uyb0RvYy54bWxQSwECLQAUAAYACAAAACEAsLSSh9cAAAADAQAADwAA&#10;AAAAAAAAAAAAAACcBAAAZHJzL2Rvd25yZXYueG1sUEsFBgAAAAAEAAQA8wAAAKAFAAAAAA==&#10;" fillcolor="window" strokeweight=".5pt">
                      <v:textbox>
                        <w:txbxContent>
                          <w:p w14:paraId="30C862E0" w14:textId="77777777" w:rsidR="006E4144" w:rsidRDefault="006E4144" w:rsidP="009871BC"/>
                        </w:txbxContent>
                      </v:textbox>
                      <w10:anchorlock/>
                    </v:shape>
                  </w:pict>
                </mc:Fallback>
              </mc:AlternateContent>
            </w:r>
          </w:p>
        </w:tc>
        <w:tc>
          <w:tcPr>
            <w:tcW w:w="2880" w:type="dxa"/>
            <w:tcMar>
              <w:top w:w="30" w:type="dxa"/>
              <w:left w:w="45" w:type="dxa"/>
              <w:bottom w:w="30" w:type="dxa"/>
              <w:right w:w="45" w:type="dxa"/>
            </w:tcMar>
            <w:vAlign w:val="center"/>
          </w:tcPr>
          <w:p w14:paraId="6474E480" w14:textId="7948E124"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Maintenance of Effort </w:t>
            </w:r>
          </w:p>
        </w:tc>
        <w:tc>
          <w:tcPr>
            <w:tcW w:w="7020" w:type="dxa"/>
            <w:tcMar>
              <w:top w:w="30" w:type="dxa"/>
              <w:left w:w="45" w:type="dxa"/>
              <w:bottom w:w="30" w:type="dxa"/>
              <w:right w:w="45" w:type="dxa"/>
            </w:tcMar>
            <w:vAlign w:val="center"/>
          </w:tcPr>
          <w:p w14:paraId="7BF22C51"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The term “Maintenance of Effort,” often shortened to “MOE,” refers to</w:t>
            </w:r>
          </w:p>
          <w:p w14:paraId="149B2494"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the requirement placed upon many federally funded grant programs that the Local</w:t>
            </w:r>
          </w:p>
          <w:p w14:paraId="1ED6ECB4"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Education Agencies (LEA) demonstrate that the amount of state and local funds</w:t>
            </w:r>
          </w:p>
          <w:p w14:paraId="36436BF0"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expended for the provision of special education not decrease from the amount</w:t>
            </w:r>
          </w:p>
          <w:p w14:paraId="5390B904"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expended in the previous year. Completion of this report will likely require</w:t>
            </w:r>
          </w:p>
          <w:p w14:paraId="7216BEB1"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assistance from the district business office and/or board clerk.</w:t>
            </w:r>
          </w:p>
          <w:p w14:paraId="736EE4F4" w14:textId="6D9E903F"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 </w:t>
            </w:r>
            <w:hyperlink r:id="rId16" w:tgtFrame="_blank" w:tooltip="Understanding Maintenance of Effort" w:history="1">
              <w:r w:rsidRPr="00EF253D">
                <w:rPr>
                  <w:rFonts w:cstheme="minorHAnsi"/>
                  <w:color w:val="4472C4" w:themeColor="accent1"/>
                  <w:sz w:val="18"/>
                  <w:szCs w:val="18"/>
                  <w:u w:val="single"/>
                  <w:bdr w:val="none" w:sz="0" w:space="0" w:color="auto" w:frame="1"/>
                  <w:shd w:val="clear" w:color="auto" w:fill="FFFFFF"/>
                </w:rPr>
                <w:t>Understanding Maintenance of Effort</w:t>
              </w:r>
            </w:hyperlink>
            <w:r w:rsidRPr="00EF253D">
              <w:rPr>
                <w:rFonts w:cstheme="minorHAnsi"/>
                <w:color w:val="000000"/>
                <w:sz w:val="18"/>
                <w:szCs w:val="18"/>
                <w:shd w:val="clear" w:color="auto" w:fill="FFFFFF"/>
              </w:rPr>
              <w:t> </w:t>
            </w:r>
          </w:p>
        </w:tc>
        <w:tc>
          <w:tcPr>
            <w:tcW w:w="4770" w:type="dxa"/>
            <w:tcMar>
              <w:top w:w="30" w:type="dxa"/>
              <w:left w:w="45" w:type="dxa"/>
              <w:bottom w:w="30" w:type="dxa"/>
              <w:right w:w="45" w:type="dxa"/>
            </w:tcMar>
            <w:vAlign w:val="bottom"/>
          </w:tcPr>
          <w:p w14:paraId="7710BC24"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November 14 – January 14</w:t>
            </w:r>
          </w:p>
          <w:p w14:paraId="580EA9A3" w14:textId="77777777" w:rsidR="006E4144" w:rsidRPr="00EF253D" w:rsidRDefault="006E4144" w:rsidP="006E4144">
            <w:pPr>
              <w:spacing w:after="0" w:line="240" w:lineRule="auto"/>
              <w:rPr>
                <w:rFonts w:cstheme="minorHAnsi"/>
                <w:color w:val="4472C4" w:themeColor="accent1"/>
                <w:sz w:val="20"/>
                <w:szCs w:val="20"/>
                <w:shd w:val="clear" w:color="auto" w:fill="FFFFFF"/>
              </w:rPr>
            </w:pPr>
            <w:r w:rsidRPr="00EF253D">
              <w:rPr>
                <w:rFonts w:eastAsia="Times New Roman" w:cstheme="minorHAnsi"/>
                <w:color w:val="4472C4" w:themeColor="accent1"/>
                <w:sz w:val="20"/>
                <w:szCs w:val="20"/>
              </w:rPr>
              <w:t xml:space="preserve"> </w:t>
            </w:r>
            <w:hyperlink r:id="rId17" w:tgtFrame="_blank" w:tooltip="Excess Cost and MOE Instructions" w:history="1">
              <w:r w:rsidRPr="00EF253D">
                <w:rPr>
                  <w:rFonts w:cstheme="minorHAnsi"/>
                  <w:color w:val="4472C4" w:themeColor="accent1"/>
                  <w:sz w:val="20"/>
                  <w:szCs w:val="20"/>
                  <w:u w:val="single"/>
                  <w:bdr w:val="none" w:sz="0" w:space="0" w:color="auto" w:frame="1"/>
                  <w:shd w:val="clear" w:color="auto" w:fill="FFFFFF"/>
                </w:rPr>
                <w:t>Excess Cost and MOE Instructions</w:t>
              </w:r>
            </w:hyperlink>
            <w:r w:rsidRPr="00EF253D">
              <w:rPr>
                <w:rFonts w:cstheme="minorHAnsi"/>
                <w:color w:val="4472C4" w:themeColor="accent1"/>
                <w:sz w:val="20"/>
                <w:szCs w:val="20"/>
                <w:shd w:val="clear" w:color="auto" w:fill="FFFFFF"/>
              </w:rPr>
              <w:t> </w:t>
            </w:r>
          </w:p>
          <w:p w14:paraId="00526645" w14:textId="458EB618" w:rsidR="006E4144" w:rsidRPr="00EF253D" w:rsidRDefault="006E4144" w:rsidP="006E4144">
            <w:pPr>
              <w:spacing w:after="0" w:line="240" w:lineRule="auto"/>
              <w:rPr>
                <w:rFonts w:eastAsia="Times New Roman" w:cstheme="minorHAnsi"/>
                <w:sz w:val="20"/>
                <w:szCs w:val="20"/>
              </w:rPr>
            </w:pPr>
            <w:hyperlink r:id="rId18" w:tgtFrame="_blank" w:tooltip="IDEA MOE Tracker" w:history="1">
              <w:r w:rsidRPr="00EF253D">
                <w:rPr>
                  <w:rFonts w:cstheme="minorHAnsi"/>
                  <w:color w:val="4472C4" w:themeColor="accent1"/>
                  <w:sz w:val="20"/>
                  <w:szCs w:val="20"/>
                  <w:u w:val="single"/>
                  <w:bdr w:val="none" w:sz="0" w:space="0" w:color="auto" w:frame="1"/>
                  <w:shd w:val="clear" w:color="auto" w:fill="FFFFFF"/>
                </w:rPr>
                <w:t>IDEA MOE Tracker</w:t>
              </w:r>
            </w:hyperlink>
            <w:r w:rsidRPr="00EF253D">
              <w:rPr>
                <w:rFonts w:cstheme="minorHAnsi"/>
                <w:color w:val="000000"/>
                <w:sz w:val="18"/>
                <w:szCs w:val="18"/>
                <w:shd w:val="clear" w:color="auto" w:fill="FFFFFF"/>
              </w:rPr>
              <w:t> </w:t>
            </w:r>
          </w:p>
        </w:tc>
        <w:tc>
          <w:tcPr>
            <w:tcW w:w="720" w:type="dxa"/>
            <w:vAlign w:val="center"/>
          </w:tcPr>
          <w:p w14:paraId="742A21D5" w14:textId="1A3C451F"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0F60CE23" w14:textId="0EEC956E"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32FB29E" w14:textId="77777777" w:rsidR="006E4144" w:rsidRPr="00EF253D" w:rsidRDefault="006E4144" w:rsidP="006E4144">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810" w:type="dxa"/>
            <w:vAlign w:val="center"/>
          </w:tcPr>
          <w:p w14:paraId="0FD0C9D8" w14:textId="6BC84CD5" w:rsidR="006E4144" w:rsidRPr="00EF253D" w:rsidRDefault="00E001BB" w:rsidP="006E4144">
            <w:pPr>
              <w:spacing w:after="0" w:line="240" w:lineRule="auto"/>
              <w:jc w:val="center"/>
              <w:rPr>
                <w:rFonts w:eastAsia="Times New Roman" w:cstheme="minorHAnsi"/>
                <w:b/>
                <w:bCs/>
                <w:sz w:val="20"/>
                <w:szCs w:val="20"/>
              </w:rPr>
            </w:pPr>
            <w:r w:rsidRPr="00EF253D">
              <w:rPr>
                <w:rFonts w:eastAsia="Times New Roman" w:cstheme="minorHAnsi"/>
                <w:b/>
                <w:bCs/>
                <w:sz w:val="20"/>
                <w:szCs w:val="20"/>
              </w:rPr>
              <w:t>X</w:t>
            </w:r>
          </w:p>
        </w:tc>
      </w:tr>
      <w:tr w:rsidR="006E4144" w:rsidRPr="00EF253D" w14:paraId="1751617A" w14:textId="77777777" w:rsidTr="006E4144">
        <w:trPr>
          <w:trHeight w:val="315"/>
        </w:trPr>
        <w:tc>
          <w:tcPr>
            <w:tcW w:w="805" w:type="dxa"/>
            <w:tcMar>
              <w:top w:w="30" w:type="dxa"/>
              <w:left w:w="45" w:type="dxa"/>
              <w:bottom w:w="30" w:type="dxa"/>
              <w:right w:w="45" w:type="dxa"/>
            </w:tcMar>
            <w:vAlign w:val="center"/>
          </w:tcPr>
          <w:p w14:paraId="7B3CCC8A" w14:textId="34A6D8DC"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7FDA47CF" wp14:editId="7401D2DF">
                      <wp:extent cx="209550" cy="177800"/>
                      <wp:effectExtent l="0" t="0" r="19050" b="12700"/>
                      <wp:docPr id="52" name="Text Box 5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A867E45" w14:textId="77777777" w:rsidR="006E4144" w:rsidRDefault="006E4144"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DA47CF" id="Text Box 52" o:spid="_x0000_s103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4Tv3HUICAACTBAAADgAAAAAA&#10;AAAAAAAAAAAuAgAAZHJzL2Uyb0RvYy54bWxQSwECLQAUAAYACAAAACEAsLSSh9cAAAADAQAADwAA&#10;AAAAAAAAAAAAAACcBAAAZHJzL2Rvd25yZXYueG1sUEsFBgAAAAAEAAQA8wAAAKAFAAAAAA==&#10;" fillcolor="window" strokeweight=".5pt">
                      <v:textbox>
                        <w:txbxContent>
                          <w:p w14:paraId="1A867E45" w14:textId="77777777" w:rsidR="006E4144" w:rsidRDefault="006E4144" w:rsidP="00917E8D"/>
                        </w:txbxContent>
                      </v:textbox>
                      <w10:anchorlock/>
                    </v:shape>
                  </w:pict>
                </mc:Fallback>
              </mc:AlternateContent>
            </w:r>
          </w:p>
        </w:tc>
        <w:tc>
          <w:tcPr>
            <w:tcW w:w="2880" w:type="dxa"/>
            <w:tcMar>
              <w:top w:w="30" w:type="dxa"/>
              <w:left w:w="45" w:type="dxa"/>
              <w:bottom w:w="30" w:type="dxa"/>
              <w:right w:w="45" w:type="dxa"/>
            </w:tcMar>
            <w:vAlign w:val="center"/>
          </w:tcPr>
          <w:p w14:paraId="667FC311" w14:textId="21F92393" w:rsidR="006E4144" w:rsidRPr="00EF253D" w:rsidRDefault="006E4144" w:rsidP="006E4144">
            <w:pPr>
              <w:spacing w:after="0" w:line="240" w:lineRule="auto"/>
              <w:rPr>
                <w:rFonts w:cstheme="minorHAnsi"/>
                <w:color w:val="000000"/>
              </w:rPr>
            </w:pPr>
            <w:r w:rsidRPr="00EF253D">
              <w:rPr>
                <w:rFonts w:eastAsia="Times New Roman" w:cstheme="minorHAnsi"/>
                <w:sz w:val="20"/>
                <w:szCs w:val="20"/>
              </w:rPr>
              <w:t>Excess Cost</w:t>
            </w:r>
          </w:p>
        </w:tc>
        <w:tc>
          <w:tcPr>
            <w:tcW w:w="7020" w:type="dxa"/>
            <w:tcMar>
              <w:top w:w="30" w:type="dxa"/>
              <w:left w:w="45" w:type="dxa"/>
              <w:bottom w:w="30" w:type="dxa"/>
              <w:right w:w="45" w:type="dxa"/>
            </w:tcMar>
            <w:vAlign w:val="center"/>
          </w:tcPr>
          <w:p w14:paraId="5AAFCA4F"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There is a cost associated with the education of all students,</w:t>
            </w:r>
          </w:p>
          <w:p w14:paraId="24F12054"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regardless of whether they have a disability. VI-B funds are only intended to</w:t>
            </w:r>
          </w:p>
          <w:p w14:paraId="5171F202"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lastRenderedPageBreak/>
              <w:t>reimburse for the excess cost associated with providing special education services</w:t>
            </w:r>
          </w:p>
          <w:p w14:paraId="1B5E191C"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to students with disabilities. The Excess Cost report uses district-wide budget data</w:t>
            </w:r>
          </w:p>
          <w:p w14:paraId="03F60D9C"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to determine the average expenditure per pupil separately for both the elementary</w:t>
            </w:r>
          </w:p>
          <w:p w14:paraId="1174C343"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and secondary grade level in order to calculate the minimum amount of state and</w:t>
            </w:r>
          </w:p>
          <w:p w14:paraId="47738D8C"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local funds that an LEA must expend for the education of students with disabilities</w:t>
            </w:r>
          </w:p>
          <w:p w14:paraId="370A1425"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before accessing VI-B funds. Completion of this report will likely require assistance</w:t>
            </w:r>
          </w:p>
          <w:p w14:paraId="4E6B439C" w14:textId="18B39294" w:rsidR="006E4144" w:rsidRPr="00EF253D" w:rsidRDefault="006E4144" w:rsidP="006E4144">
            <w:pPr>
              <w:spacing w:after="0" w:line="240" w:lineRule="auto"/>
              <w:rPr>
                <w:rFonts w:cstheme="minorHAnsi"/>
                <w:color w:val="0563C1"/>
                <w:u w:val="single"/>
              </w:rPr>
            </w:pPr>
            <w:r w:rsidRPr="00EF253D">
              <w:rPr>
                <w:rFonts w:eastAsia="Times New Roman" w:cstheme="minorHAnsi"/>
                <w:sz w:val="20"/>
                <w:szCs w:val="20"/>
              </w:rPr>
              <w:t>from the district business office and/or board clerk.</w:t>
            </w:r>
          </w:p>
        </w:tc>
        <w:tc>
          <w:tcPr>
            <w:tcW w:w="4770" w:type="dxa"/>
            <w:tcMar>
              <w:top w:w="30" w:type="dxa"/>
              <w:left w:w="45" w:type="dxa"/>
              <w:bottom w:w="30" w:type="dxa"/>
              <w:right w:w="45" w:type="dxa"/>
            </w:tcMar>
            <w:vAlign w:val="bottom"/>
          </w:tcPr>
          <w:p w14:paraId="0E3F498A" w14:textId="77777777"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lastRenderedPageBreak/>
              <w:t>November 14 – January 14</w:t>
            </w:r>
          </w:p>
          <w:p w14:paraId="040D88C0" w14:textId="2CF4DC92" w:rsidR="006E4144" w:rsidRPr="00EF253D" w:rsidRDefault="006E4144" w:rsidP="006E4144">
            <w:pPr>
              <w:spacing w:after="0" w:line="240" w:lineRule="auto"/>
              <w:rPr>
                <w:rFonts w:cstheme="minorHAnsi"/>
                <w:color w:val="000000"/>
                <w:sz w:val="20"/>
                <w:szCs w:val="20"/>
              </w:rPr>
            </w:pPr>
            <w:hyperlink r:id="rId19" w:tgtFrame="_blank" w:tooltip="Excess Cost and MOE Instructions" w:history="1">
              <w:r w:rsidRPr="00EF253D">
                <w:rPr>
                  <w:rFonts w:cstheme="minorHAnsi"/>
                  <w:color w:val="4472C4" w:themeColor="accent1"/>
                  <w:sz w:val="20"/>
                  <w:szCs w:val="20"/>
                  <w:u w:val="single"/>
                  <w:bdr w:val="none" w:sz="0" w:space="0" w:color="auto" w:frame="1"/>
                  <w:shd w:val="clear" w:color="auto" w:fill="FFFFFF"/>
                </w:rPr>
                <w:t>Excess Cost and MOE Instructions</w:t>
              </w:r>
            </w:hyperlink>
            <w:r w:rsidRPr="00EF253D">
              <w:rPr>
                <w:rFonts w:cstheme="minorHAnsi"/>
                <w:color w:val="4472C4" w:themeColor="accent1"/>
                <w:sz w:val="20"/>
                <w:szCs w:val="20"/>
                <w:shd w:val="clear" w:color="auto" w:fill="FFFFFF"/>
              </w:rPr>
              <w:t> </w:t>
            </w:r>
          </w:p>
        </w:tc>
        <w:tc>
          <w:tcPr>
            <w:tcW w:w="720" w:type="dxa"/>
            <w:vAlign w:val="center"/>
          </w:tcPr>
          <w:p w14:paraId="1643CF65" w14:textId="2AB8C205" w:rsidR="006E4144" w:rsidRPr="00EF253D" w:rsidRDefault="006E4144" w:rsidP="006E4144">
            <w:pPr>
              <w:spacing w:after="0" w:line="240" w:lineRule="auto"/>
              <w:jc w:val="center"/>
              <w:rPr>
                <w:rFonts w:eastAsia="Times New Roman" w:cstheme="minorHAnsi"/>
                <w:b/>
                <w:bCs/>
                <w:sz w:val="20"/>
                <w:szCs w:val="20"/>
              </w:rPr>
            </w:pPr>
          </w:p>
        </w:tc>
        <w:tc>
          <w:tcPr>
            <w:tcW w:w="810" w:type="dxa"/>
            <w:vAlign w:val="center"/>
          </w:tcPr>
          <w:p w14:paraId="42781E86" w14:textId="51E75C02"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372FE9D5" w14:textId="77777777" w:rsidR="006E4144" w:rsidRPr="00EF253D" w:rsidRDefault="006E4144" w:rsidP="006E4144">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810" w:type="dxa"/>
            <w:vAlign w:val="center"/>
          </w:tcPr>
          <w:p w14:paraId="1537C370" w14:textId="3FE13A4D" w:rsidR="006E4144" w:rsidRPr="00EF253D" w:rsidRDefault="00E001BB" w:rsidP="006E4144">
            <w:pPr>
              <w:spacing w:after="0" w:line="240" w:lineRule="auto"/>
              <w:jc w:val="center"/>
              <w:rPr>
                <w:rFonts w:eastAsia="Times New Roman" w:cstheme="minorHAnsi"/>
                <w:b/>
                <w:bCs/>
                <w:sz w:val="20"/>
                <w:szCs w:val="20"/>
              </w:rPr>
            </w:pPr>
            <w:r w:rsidRPr="00EF253D">
              <w:rPr>
                <w:rFonts w:eastAsia="Times New Roman" w:cstheme="minorHAnsi"/>
                <w:b/>
                <w:bCs/>
                <w:sz w:val="20"/>
                <w:szCs w:val="20"/>
              </w:rPr>
              <w:t>X</w:t>
            </w:r>
          </w:p>
        </w:tc>
      </w:tr>
      <w:tr w:rsidR="006E4144" w:rsidRPr="00EF253D" w14:paraId="6FD4F1DE" w14:textId="77777777" w:rsidTr="006E4144">
        <w:trPr>
          <w:trHeight w:val="315"/>
        </w:trPr>
        <w:tc>
          <w:tcPr>
            <w:tcW w:w="805" w:type="dxa"/>
            <w:tcMar>
              <w:top w:w="30" w:type="dxa"/>
              <w:left w:w="45" w:type="dxa"/>
              <w:bottom w:w="30" w:type="dxa"/>
              <w:right w:w="45" w:type="dxa"/>
            </w:tcMar>
            <w:vAlign w:val="center"/>
          </w:tcPr>
          <w:p w14:paraId="7A6A3A60" w14:textId="4949DBA0"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317B6F2E" wp14:editId="6764FA52">
                      <wp:extent cx="209550" cy="177800"/>
                      <wp:effectExtent l="0" t="0" r="19050" b="12700"/>
                      <wp:docPr id="53" name="Text Box 5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B75D339" w14:textId="77777777" w:rsidR="006E4144" w:rsidRDefault="006E4144" w:rsidP="00C32A93">
                                  <w:r w:rsidRPr="0084670F">
                                    <w:rPr>
                                      <w:noProof/>
                                    </w:rPr>
                                    <w:drawing>
                                      <wp:inline distT="0" distB="0" distL="0" distR="0" wp14:anchorId="4234F19F" wp14:editId="2D579CFF">
                                        <wp:extent cx="20320" cy="1270"/>
                                        <wp:effectExtent l="0" t="0" r="0" b="0"/>
                                        <wp:docPr id="842" name="Picture 8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 cy="1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7B6F2E" id="Text Box 53" o:spid="_x0000_s103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" fillcolor="window" strokeweight=".5pt">
                      <v:textbox>
                        <w:txbxContent>
                          <w:p w14:paraId="0B75D339" w14:textId="77777777" w:rsidR="006E4144" w:rsidRDefault="006E4144" w:rsidP="00C32A93">
                            <w:r w:rsidRPr="0084670F">
                              <w:rPr>
                                <w:noProof/>
                              </w:rPr>
                              <w:drawing>
                                <wp:inline distT="0" distB="0" distL="0" distR="0" wp14:anchorId="4234F19F" wp14:editId="2D579CFF">
                                  <wp:extent cx="20320" cy="1270"/>
                                  <wp:effectExtent l="0" t="0" r="0" b="0"/>
                                  <wp:docPr id="842" name="Picture 8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Picture 50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 cy="1270"/>
                                          </a:xfrm>
                                          <a:prstGeom prst="rect">
                                            <a:avLst/>
                                          </a:prstGeom>
                                          <a:noFill/>
                                          <a:ln>
                                            <a:noFill/>
                                          </a:ln>
                                        </pic:spPr>
                                      </pic:pic>
                                    </a:graphicData>
                                  </a:graphic>
                                </wp:inline>
                              </w:drawing>
                            </w:r>
                          </w:p>
                        </w:txbxContent>
                      </v:textbox>
                      <w10:anchorlock/>
                    </v:shape>
                  </w:pict>
                </mc:Fallback>
              </mc:AlternateContent>
            </w:r>
          </w:p>
        </w:tc>
        <w:tc>
          <w:tcPr>
            <w:tcW w:w="2880" w:type="dxa"/>
            <w:tcMar>
              <w:top w:w="30" w:type="dxa"/>
              <w:left w:w="45" w:type="dxa"/>
              <w:bottom w:w="30" w:type="dxa"/>
              <w:right w:w="45" w:type="dxa"/>
            </w:tcMar>
            <w:vAlign w:val="center"/>
          </w:tcPr>
          <w:p w14:paraId="584E7A65" w14:textId="3D4BB8C8"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Special Teacher Payment #1</w:t>
            </w:r>
          </w:p>
        </w:tc>
        <w:tc>
          <w:tcPr>
            <w:tcW w:w="7020" w:type="dxa"/>
            <w:tcMar>
              <w:top w:w="30" w:type="dxa"/>
              <w:left w:w="45" w:type="dxa"/>
              <w:bottom w:w="30" w:type="dxa"/>
              <w:right w:w="45" w:type="dxa"/>
            </w:tcMar>
            <w:vAlign w:val="center"/>
          </w:tcPr>
          <w:p w14:paraId="55BA68E7" w14:textId="263F23A0" w:rsidR="006E4144" w:rsidRPr="00EF253D" w:rsidRDefault="006E4144" w:rsidP="006E4144">
            <w:pPr>
              <w:spacing w:after="0" w:line="240" w:lineRule="auto"/>
              <w:rPr>
                <w:rFonts w:eastAsia="Times New Roman" w:cstheme="minorHAnsi"/>
                <w:sz w:val="20"/>
                <w:szCs w:val="20"/>
              </w:rPr>
            </w:pPr>
            <w:r w:rsidRPr="00EF253D">
              <w:rPr>
                <w:rFonts w:cstheme="minorHAnsi"/>
                <w:color w:val="0563C1"/>
                <w:sz w:val="20"/>
                <w:szCs w:val="20"/>
                <w:u w:val="single"/>
              </w:rPr>
              <w:t xml:space="preserve">State Special Education Categorical Aid </w:t>
            </w:r>
            <w:r w:rsidRPr="00EF253D">
              <w:rPr>
                <w:rFonts w:cstheme="minorHAnsi"/>
                <w:sz w:val="20"/>
                <w:szCs w:val="20"/>
              </w:rPr>
              <w:t>There are 5 payments during the year, October 15th, December 15th, March 15th, April 15th, June 1st; LEAs should ensure that their data is current before the deadline for each payment (1st of the month of the payment, final deadline May 1st).</w:t>
            </w:r>
          </w:p>
        </w:tc>
        <w:tc>
          <w:tcPr>
            <w:tcW w:w="4770" w:type="dxa"/>
            <w:tcMar>
              <w:top w:w="30" w:type="dxa"/>
              <w:left w:w="45" w:type="dxa"/>
              <w:bottom w:w="30" w:type="dxa"/>
              <w:right w:w="45" w:type="dxa"/>
            </w:tcMar>
            <w:vAlign w:val="bottom"/>
          </w:tcPr>
          <w:p w14:paraId="6B575B8E" w14:textId="2FBB5E00"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Issued Oct 15 25% of the claimed Regular Special Teacher FTE. 100% of Teacher FTE for the prior summer term.</w:t>
            </w:r>
          </w:p>
        </w:tc>
        <w:tc>
          <w:tcPr>
            <w:tcW w:w="720" w:type="dxa"/>
            <w:vAlign w:val="center"/>
          </w:tcPr>
          <w:p w14:paraId="1160372C" w14:textId="4211EB62"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33314BB5" w14:textId="447FF015"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0F867387" w14:textId="77777777" w:rsidR="006E4144" w:rsidRPr="00EF253D" w:rsidRDefault="006E4144" w:rsidP="006E4144">
            <w:pPr>
              <w:spacing w:after="0" w:line="240" w:lineRule="auto"/>
              <w:jc w:val="center"/>
              <w:rPr>
                <w:rFonts w:eastAsia="Times New Roman" w:cstheme="minorHAnsi"/>
                <w:b/>
                <w:bCs/>
                <w:sz w:val="20"/>
                <w:szCs w:val="20"/>
              </w:rPr>
            </w:pPr>
          </w:p>
        </w:tc>
        <w:tc>
          <w:tcPr>
            <w:tcW w:w="810" w:type="dxa"/>
            <w:vAlign w:val="center"/>
          </w:tcPr>
          <w:p w14:paraId="0532257D" w14:textId="197DF0AA" w:rsidR="006E4144" w:rsidRPr="00EF253D" w:rsidRDefault="006E4144" w:rsidP="006E4144">
            <w:pPr>
              <w:spacing w:after="0" w:line="240" w:lineRule="auto"/>
              <w:jc w:val="center"/>
              <w:rPr>
                <w:rFonts w:eastAsia="Times New Roman" w:cstheme="minorHAnsi"/>
                <w:b/>
                <w:bCs/>
                <w:sz w:val="20"/>
                <w:szCs w:val="20"/>
              </w:rPr>
            </w:pPr>
          </w:p>
        </w:tc>
      </w:tr>
      <w:tr w:rsidR="006E4144" w:rsidRPr="00EF253D" w14:paraId="14EFB57D" w14:textId="77777777" w:rsidTr="006E4144">
        <w:trPr>
          <w:trHeight w:val="315"/>
        </w:trPr>
        <w:tc>
          <w:tcPr>
            <w:tcW w:w="805" w:type="dxa"/>
            <w:tcMar>
              <w:top w:w="30" w:type="dxa"/>
              <w:left w:w="45" w:type="dxa"/>
              <w:bottom w:w="30" w:type="dxa"/>
              <w:right w:w="45" w:type="dxa"/>
            </w:tcMar>
            <w:vAlign w:val="center"/>
          </w:tcPr>
          <w:p w14:paraId="63D01709" w14:textId="47A2ACAE"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6C75B90" wp14:editId="691080AC">
                      <wp:extent cx="209550" cy="177800"/>
                      <wp:effectExtent l="0" t="0" r="19050" b="12700"/>
                      <wp:docPr id="55" name="Text Box 5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7F67AE9D" w14:textId="77777777" w:rsidR="006E4144" w:rsidRDefault="006E4144" w:rsidP="008467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C75B90" id="Text Box 55" o:spid="_x0000_s103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hL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mWe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rHIS0ICAACUBAAADgAAAAAA&#10;AAAAAAAAAAAuAgAAZHJzL2Uyb0RvYy54bWxQSwECLQAUAAYACAAAACEAsLSSh9cAAAADAQAADwAA&#10;AAAAAAAAAAAAAACcBAAAZHJzL2Rvd25yZXYueG1sUEsFBgAAAAAEAAQA8wAAAKAFAAAAAA==&#10;" fillcolor="window" strokeweight=".5pt">
                      <v:textbox>
                        <w:txbxContent>
                          <w:p w14:paraId="7F67AE9D" w14:textId="77777777" w:rsidR="006E4144" w:rsidRDefault="006E4144" w:rsidP="0084670F"/>
                        </w:txbxContent>
                      </v:textbox>
                      <w10:anchorlock/>
                    </v:shape>
                  </w:pict>
                </mc:Fallback>
              </mc:AlternateContent>
            </w:r>
          </w:p>
        </w:tc>
        <w:tc>
          <w:tcPr>
            <w:tcW w:w="2880" w:type="dxa"/>
            <w:tcMar>
              <w:top w:w="30" w:type="dxa"/>
              <w:left w:w="45" w:type="dxa"/>
              <w:bottom w:w="30" w:type="dxa"/>
              <w:right w:w="45" w:type="dxa"/>
            </w:tcMar>
            <w:vAlign w:val="center"/>
          </w:tcPr>
          <w:p w14:paraId="4110941A" w14:textId="4BD00290"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Special Teacher Payment #2</w:t>
            </w:r>
          </w:p>
        </w:tc>
        <w:tc>
          <w:tcPr>
            <w:tcW w:w="7020" w:type="dxa"/>
            <w:tcMar>
              <w:top w:w="30" w:type="dxa"/>
              <w:left w:w="45" w:type="dxa"/>
              <w:bottom w:w="30" w:type="dxa"/>
              <w:right w:w="45" w:type="dxa"/>
            </w:tcMar>
            <w:vAlign w:val="center"/>
          </w:tcPr>
          <w:p w14:paraId="340E8F80" w14:textId="2B4C33F8" w:rsidR="006E4144" w:rsidRPr="00EF253D" w:rsidRDefault="006E4144" w:rsidP="006E4144">
            <w:pPr>
              <w:spacing w:after="0" w:line="240" w:lineRule="auto"/>
              <w:rPr>
                <w:rFonts w:eastAsia="Times New Roman" w:cstheme="minorHAnsi"/>
                <w:sz w:val="20"/>
                <w:szCs w:val="20"/>
              </w:rPr>
            </w:pPr>
            <w:r w:rsidRPr="00EF253D">
              <w:rPr>
                <w:rFonts w:cstheme="minorHAnsi"/>
                <w:color w:val="0563C1"/>
                <w:sz w:val="20"/>
                <w:szCs w:val="20"/>
                <w:u w:val="single"/>
              </w:rPr>
              <w:t xml:space="preserve">State Special Education Categorical Aid </w:t>
            </w:r>
            <w:r w:rsidRPr="00EF253D">
              <w:rPr>
                <w:rFonts w:cstheme="minorHAnsi"/>
                <w:sz w:val="20"/>
                <w:szCs w:val="20"/>
              </w:rPr>
              <w:t>There are 5 payments during the year, October 15th, December 15th, March 15th, April 15th, June 1st; LEAs should ensure that their data is current before the deadline for each payment (1st of the month of the payment, final deadline May 1st).</w:t>
            </w:r>
          </w:p>
        </w:tc>
        <w:tc>
          <w:tcPr>
            <w:tcW w:w="4770" w:type="dxa"/>
            <w:tcMar>
              <w:top w:w="30" w:type="dxa"/>
              <w:left w:w="45" w:type="dxa"/>
              <w:bottom w:w="30" w:type="dxa"/>
              <w:right w:w="45" w:type="dxa"/>
            </w:tcMar>
            <w:vAlign w:val="bottom"/>
          </w:tcPr>
          <w:p w14:paraId="2DA3E41D" w14:textId="3188DB34"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Dec 15 2nd Special Teacher payment issued 50% of the claimed Regular Special Teacher FTE. Teacher FTE. Minus the October payment.</w:t>
            </w:r>
          </w:p>
        </w:tc>
        <w:tc>
          <w:tcPr>
            <w:tcW w:w="720" w:type="dxa"/>
            <w:vAlign w:val="center"/>
          </w:tcPr>
          <w:p w14:paraId="0372F25F" w14:textId="6A4E1DC6" w:rsidR="006E4144" w:rsidRPr="00EF253D" w:rsidRDefault="006E4144" w:rsidP="006E4144">
            <w:pPr>
              <w:spacing w:after="0" w:line="240" w:lineRule="auto"/>
              <w:jc w:val="center"/>
              <w:rPr>
                <w:rFonts w:eastAsia="Times New Roman" w:cstheme="minorHAnsi"/>
                <w:b/>
                <w:bCs/>
                <w:sz w:val="20"/>
                <w:szCs w:val="20"/>
              </w:rPr>
            </w:pPr>
          </w:p>
        </w:tc>
        <w:tc>
          <w:tcPr>
            <w:tcW w:w="810" w:type="dxa"/>
            <w:vAlign w:val="center"/>
          </w:tcPr>
          <w:p w14:paraId="6BC8E513" w14:textId="74E272D2"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029BC0A4"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1508FD72" w14:textId="247DA125" w:rsidR="006E4144" w:rsidRPr="00EF253D" w:rsidRDefault="006E4144" w:rsidP="006E4144">
            <w:pPr>
              <w:spacing w:after="0" w:line="240" w:lineRule="auto"/>
              <w:jc w:val="center"/>
              <w:rPr>
                <w:rFonts w:eastAsia="Times New Roman" w:cstheme="minorHAnsi"/>
                <w:sz w:val="20"/>
                <w:szCs w:val="20"/>
              </w:rPr>
            </w:pPr>
          </w:p>
        </w:tc>
      </w:tr>
      <w:tr w:rsidR="006E4144" w:rsidRPr="00EF253D" w14:paraId="5F1AA061" w14:textId="77777777" w:rsidTr="006E4144">
        <w:trPr>
          <w:trHeight w:val="315"/>
        </w:trPr>
        <w:tc>
          <w:tcPr>
            <w:tcW w:w="805" w:type="dxa"/>
            <w:tcMar>
              <w:top w:w="30" w:type="dxa"/>
              <w:left w:w="45" w:type="dxa"/>
              <w:bottom w:w="30" w:type="dxa"/>
              <w:right w:w="45" w:type="dxa"/>
            </w:tcMar>
            <w:vAlign w:val="center"/>
          </w:tcPr>
          <w:p w14:paraId="7CD227A3" w14:textId="11DFFD97"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9103AC8" wp14:editId="5EABFBF2">
                      <wp:extent cx="209550" cy="177800"/>
                      <wp:effectExtent l="0" t="0" r="19050" b="12700"/>
                      <wp:docPr id="57" name="Text Box 5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315AECF" w14:textId="77777777" w:rsidR="006E4144" w:rsidRDefault="006E4144"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103AC8" id="Text Box 57" o:spid="_x0000_s103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nv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sz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mFp70ICAACUBAAADgAAAAAA&#10;AAAAAAAAAAAuAgAAZHJzL2Uyb0RvYy54bWxQSwECLQAUAAYACAAAACEAsLSSh9cAAAADAQAADwAA&#10;AAAAAAAAAAAAAACcBAAAZHJzL2Rvd25yZXYueG1sUEsFBgAAAAAEAAQA8wAAAKAFAAAAAA==&#10;" fillcolor="window" strokeweight=".5pt">
                      <v:textbox>
                        <w:txbxContent>
                          <w:p w14:paraId="2315AECF" w14:textId="77777777" w:rsidR="006E4144" w:rsidRDefault="006E4144" w:rsidP="00917E8D"/>
                        </w:txbxContent>
                      </v:textbox>
                      <w10:anchorlock/>
                    </v:shape>
                  </w:pict>
                </mc:Fallback>
              </mc:AlternateContent>
            </w:r>
          </w:p>
        </w:tc>
        <w:tc>
          <w:tcPr>
            <w:tcW w:w="2880" w:type="dxa"/>
            <w:tcMar>
              <w:top w:w="30" w:type="dxa"/>
              <w:left w:w="45" w:type="dxa"/>
              <w:bottom w:w="30" w:type="dxa"/>
              <w:right w:w="45" w:type="dxa"/>
            </w:tcMar>
            <w:vAlign w:val="center"/>
          </w:tcPr>
          <w:p w14:paraId="254799C5" w14:textId="1CE51841"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Local Consolidated Plan 2020-21  carryover final expenditure  report</w:t>
            </w:r>
          </w:p>
        </w:tc>
        <w:tc>
          <w:tcPr>
            <w:tcW w:w="7020" w:type="dxa"/>
            <w:tcMar>
              <w:top w:w="30" w:type="dxa"/>
              <w:left w:w="45" w:type="dxa"/>
              <w:bottom w:w="30" w:type="dxa"/>
              <w:right w:w="45" w:type="dxa"/>
            </w:tcMar>
            <w:vAlign w:val="center"/>
          </w:tcPr>
          <w:p w14:paraId="46E2D04A" w14:textId="1BE03647" w:rsidR="006E4144" w:rsidRPr="00EF253D" w:rsidRDefault="006E4144" w:rsidP="006E4144">
            <w:pPr>
              <w:spacing w:after="0" w:line="240" w:lineRule="auto"/>
              <w:rPr>
                <w:rFonts w:eastAsia="Times New Roman" w:cstheme="minorHAnsi"/>
                <w:sz w:val="20"/>
                <w:szCs w:val="20"/>
              </w:rPr>
            </w:pPr>
            <w:r w:rsidRPr="00EF253D">
              <w:rPr>
                <w:rFonts w:cstheme="minorHAnsi"/>
                <w:color w:val="0563C1"/>
                <w:sz w:val="20"/>
                <w:szCs w:val="20"/>
                <w:u w:val="single"/>
              </w:rPr>
              <w:t xml:space="preserve">LCP Annual Report Federal Title I and Title III &amp; </w:t>
            </w:r>
            <w:r w:rsidRPr="00EF253D">
              <w:rPr>
                <w:rFonts w:cstheme="minorHAnsi"/>
                <w:color w:val="0563C1"/>
                <w:sz w:val="20"/>
                <w:szCs w:val="20"/>
              </w:rPr>
              <w:t> </w:t>
            </w:r>
            <w:r w:rsidRPr="00EF253D">
              <w:rPr>
                <w:rFonts w:cstheme="minorHAnsi"/>
                <w:color w:val="0563C1"/>
                <w:sz w:val="20"/>
                <w:szCs w:val="20"/>
                <w:u w:val="single"/>
              </w:rPr>
              <w:t>LCP Annual Report State At-Risk</w:t>
            </w:r>
          </w:p>
        </w:tc>
        <w:tc>
          <w:tcPr>
            <w:tcW w:w="4770" w:type="dxa"/>
            <w:tcMar>
              <w:top w:w="30" w:type="dxa"/>
              <w:left w:w="45" w:type="dxa"/>
              <w:bottom w:w="30" w:type="dxa"/>
              <w:right w:w="45" w:type="dxa"/>
            </w:tcMar>
            <w:vAlign w:val="bottom"/>
          </w:tcPr>
          <w:p w14:paraId="065D89CB" w14:textId="038F1245"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Due Oct 15</w:t>
            </w:r>
          </w:p>
        </w:tc>
        <w:tc>
          <w:tcPr>
            <w:tcW w:w="720" w:type="dxa"/>
            <w:vAlign w:val="center"/>
          </w:tcPr>
          <w:p w14:paraId="4D7BDB3B" w14:textId="22BC97B1"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23963FE6" w14:textId="65A045E0"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23F1F11F" w14:textId="77777777"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561E2FBF" w14:textId="196DCA2D" w:rsidR="006E4144" w:rsidRPr="00EF253D" w:rsidRDefault="006E4144" w:rsidP="006E4144">
            <w:pPr>
              <w:spacing w:after="0" w:line="240" w:lineRule="auto"/>
              <w:jc w:val="center"/>
              <w:rPr>
                <w:rFonts w:eastAsia="Times New Roman" w:cstheme="minorHAnsi"/>
                <w:sz w:val="20"/>
                <w:szCs w:val="20"/>
              </w:rPr>
            </w:pPr>
          </w:p>
        </w:tc>
      </w:tr>
      <w:tr w:rsidR="006E4144" w:rsidRPr="00EF253D" w14:paraId="15F48681" w14:textId="77777777" w:rsidTr="006E4144">
        <w:trPr>
          <w:trHeight w:val="315"/>
        </w:trPr>
        <w:tc>
          <w:tcPr>
            <w:tcW w:w="805" w:type="dxa"/>
            <w:tcMar>
              <w:top w:w="30" w:type="dxa"/>
              <w:left w:w="45" w:type="dxa"/>
              <w:bottom w:w="30" w:type="dxa"/>
              <w:right w:w="45" w:type="dxa"/>
            </w:tcMar>
            <w:vAlign w:val="center"/>
          </w:tcPr>
          <w:p w14:paraId="301386AD" w14:textId="0BCB1696"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92E3D21" wp14:editId="4DEBDD26">
                      <wp:extent cx="209550" cy="177800"/>
                      <wp:effectExtent l="0" t="0" r="19050" b="12700"/>
                      <wp:docPr id="59" name="Text Box 59"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0ADE435E" w14:textId="77777777" w:rsidR="006E4144" w:rsidRDefault="006E4144" w:rsidP="00917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2E3D21" id="Text Box 59" o:spid="_x0000_s103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Y6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M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dMmOkICAACUBAAADgAAAAAA&#10;AAAAAAAAAAAuAgAAZHJzL2Uyb0RvYy54bWxQSwECLQAUAAYACAAAACEAsLSSh9cAAAADAQAADwAA&#10;AAAAAAAAAAAAAACcBAAAZHJzL2Rvd25yZXYueG1sUEsFBgAAAAAEAAQA8wAAAKAFAAAAAA==&#10;" fillcolor="window" strokeweight=".5pt">
                      <v:textbox>
                        <w:txbxContent>
                          <w:p w14:paraId="0ADE435E" w14:textId="77777777" w:rsidR="006E4144" w:rsidRDefault="006E4144" w:rsidP="00917E8D"/>
                        </w:txbxContent>
                      </v:textbox>
                      <w10:anchorlock/>
                    </v:shape>
                  </w:pict>
                </mc:Fallback>
              </mc:AlternateContent>
            </w:r>
          </w:p>
        </w:tc>
        <w:tc>
          <w:tcPr>
            <w:tcW w:w="2880" w:type="dxa"/>
            <w:tcMar>
              <w:top w:w="30" w:type="dxa"/>
              <w:left w:w="45" w:type="dxa"/>
              <w:bottom w:w="30" w:type="dxa"/>
              <w:right w:w="45" w:type="dxa"/>
            </w:tcMar>
          </w:tcPr>
          <w:p w14:paraId="78227582" w14:textId="254E4781" w:rsidR="006E4144" w:rsidRPr="00EF253D" w:rsidRDefault="006E4144" w:rsidP="006E4144">
            <w:pPr>
              <w:spacing w:after="0" w:line="240" w:lineRule="auto"/>
              <w:rPr>
                <w:rFonts w:cstheme="minorHAnsi"/>
                <w:color w:val="000000"/>
                <w:sz w:val="20"/>
                <w:szCs w:val="20"/>
              </w:rPr>
            </w:pPr>
            <w:r w:rsidRPr="00EF253D">
              <w:rPr>
                <w:rFonts w:cstheme="minorHAnsi"/>
                <w:color w:val="000000"/>
                <w:sz w:val="20"/>
                <w:szCs w:val="20"/>
              </w:rPr>
              <w:t>KS Deaf-Blind Fund (DBF)</w:t>
            </w:r>
          </w:p>
        </w:tc>
        <w:tc>
          <w:tcPr>
            <w:tcW w:w="7020" w:type="dxa"/>
            <w:tcMar>
              <w:top w:w="30" w:type="dxa"/>
              <w:left w:w="45" w:type="dxa"/>
              <w:bottom w:w="30" w:type="dxa"/>
              <w:right w:w="45" w:type="dxa"/>
            </w:tcMar>
          </w:tcPr>
          <w:p w14:paraId="5D02F42F" w14:textId="4719D417" w:rsidR="006E4144" w:rsidRPr="00EF253D" w:rsidRDefault="006E4144" w:rsidP="006E4144">
            <w:pPr>
              <w:spacing w:after="0" w:line="240" w:lineRule="auto"/>
              <w:rPr>
                <w:rFonts w:cstheme="minorHAnsi"/>
                <w:color w:val="0563C1"/>
                <w:sz w:val="20"/>
                <w:szCs w:val="20"/>
                <w:u w:val="single"/>
              </w:rPr>
            </w:pPr>
            <w:r w:rsidRPr="00EF253D">
              <w:rPr>
                <w:rFonts w:cstheme="minorHAnsi"/>
                <w:color w:val="000000"/>
                <w:sz w:val="20"/>
                <w:szCs w:val="20"/>
              </w:rPr>
              <w:t>The KS Deaf-Blind Fund applications for students on the KS DB Census Group 1 Application Window Closes in July, notification of Group 1 awards occurs in August, and then Group 2 opens in September.</w:t>
            </w:r>
          </w:p>
        </w:tc>
        <w:tc>
          <w:tcPr>
            <w:tcW w:w="4770" w:type="dxa"/>
            <w:tcMar>
              <w:top w:w="30" w:type="dxa"/>
              <w:left w:w="45" w:type="dxa"/>
              <w:bottom w:w="30" w:type="dxa"/>
              <w:right w:w="45" w:type="dxa"/>
            </w:tcMar>
            <w:vAlign w:val="bottom"/>
          </w:tcPr>
          <w:p w14:paraId="555EA7EF" w14:textId="44EA40FC" w:rsidR="006E4144" w:rsidRPr="00EF253D" w:rsidRDefault="006E4144" w:rsidP="006E4144">
            <w:pPr>
              <w:spacing w:after="0" w:line="240" w:lineRule="auto"/>
              <w:rPr>
                <w:rFonts w:cstheme="minorHAnsi"/>
                <w:color w:val="000000"/>
                <w:sz w:val="20"/>
                <w:szCs w:val="20"/>
              </w:rPr>
            </w:pPr>
            <w:r w:rsidRPr="00EF253D">
              <w:rPr>
                <w:rFonts w:eastAsia="Times New Roman" w:cstheme="minorHAnsi"/>
                <w:sz w:val="20"/>
                <w:szCs w:val="20"/>
              </w:rPr>
              <w:t>Nov 12 Receipts/Invoices due to KSDE for Group 1 Awardees</w:t>
            </w:r>
          </w:p>
        </w:tc>
        <w:tc>
          <w:tcPr>
            <w:tcW w:w="720" w:type="dxa"/>
            <w:vAlign w:val="center"/>
          </w:tcPr>
          <w:p w14:paraId="2B5D5524" w14:textId="69CBDA16"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36980D56" w14:textId="4C7A7654"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23229B6E"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2446C1F" w14:textId="67FB8279" w:rsidR="006E4144" w:rsidRPr="00EF253D" w:rsidRDefault="00E001BB"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6E4144" w:rsidRPr="00EF253D" w14:paraId="5216C34A" w14:textId="50365164" w:rsidTr="006E4144">
        <w:trPr>
          <w:trHeight w:val="315"/>
        </w:trPr>
        <w:tc>
          <w:tcPr>
            <w:tcW w:w="805" w:type="dxa"/>
            <w:tcMar>
              <w:top w:w="30" w:type="dxa"/>
              <w:left w:w="45" w:type="dxa"/>
              <w:bottom w:w="30" w:type="dxa"/>
              <w:right w:w="45" w:type="dxa"/>
            </w:tcMar>
            <w:vAlign w:val="center"/>
            <w:hideMark/>
          </w:tcPr>
          <w:p w14:paraId="494EA1C6" w14:textId="4C2012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571388D" wp14:editId="63931A1D">
                      <wp:extent cx="209550" cy="177800"/>
                      <wp:effectExtent l="0" t="0" r="19050" b="12700"/>
                      <wp:docPr id="60" name="Text Box 60"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69D5058" w14:textId="77777777" w:rsidR="006E4144" w:rsidRDefault="006E4144" w:rsidP="009871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71388D" id="Text Box 60" o:spid="_x0000_s104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t9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5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E8ZbfUICAACUBAAADgAAAAAA&#10;AAAAAAAAAAAuAgAAZHJzL2Uyb0RvYy54bWxQSwECLQAUAAYACAAAACEAsLSSh9cAAAADAQAADwAA&#10;AAAAAAAAAAAAAACcBAAAZHJzL2Rvd25yZXYueG1sUEsFBgAAAAAEAAQA8wAAAKAFAAAAAA==&#10;" fillcolor="window" strokeweight=".5pt">
                      <v:textbox>
                        <w:txbxContent>
                          <w:p w14:paraId="369D5058" w14:textId="77777777" w:rsidR="006E4144" w:rsidRDefault="006E4144" w:rsidP="009871BC"/>
                        </w:txbxContent>
                      </v:textbox>
                      <w10:anchorlock/>
                    </v:shape>
                  </w:pict>
                </mc:Fallback>
              </mc:AlternateContent>
            </w:r>
          </w:p>
        </w:tc>
        <w:tc>
          <w:tcPr>
            <w:tcW w:w="2880" w:type="dxa"/>
            <w:tcMar>
              <w:top w:w="30" w:type="dxa"/>
              <w:left w:w="45" w:type="dxa"/>
              <w:bottom w:w="30" w:type="dxa"/>
              <w:right w:w="45" w:type="dxa"/>
            </w:tcMar>
          </w:tcPr>
          <w:p w14:paraId="68A1095C" w14:textId="0811DD4A"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 xml:space="preserve">Review and complete the KSDE </w:t>
            </w:r>
            <w:hyperlink r:id="rId21" w:anchor="fiscalreview" w:history="1">
              <w:r w:rsidRPr="00EF253D">
                <w:rPr>
                  <w:rStyle w:val="Hyperlink"/>
                  <w:rFonts w:cstheme="minorHAnsi"/>
                  <w:sz w:val="20"/>
                  <w:szCs w:val="20"/>
                </w:rPr>
                <w:t>Federal Fiscal File Review</w:t>
              </w:r>
            </w:hyperlink>
            <w:r w:rsidRPr="00EF253D">
              <w:rPr>
                <w:rFonts w:cstheme="minorHAnsi"/>
                <w:color w:val="000000"/>
                <w:sz w:val="20"/>
                <w:szCs w:val="20"/>
              </w:rPr>
              <w:t>.</w:t>
            </w:r>
          </w:p>
        </w:tc>
        <w:tc>
          <w:tcPr>
            <w:tcW w:w="7020" w:type="dxa"/>
            <w:tcMar>
              <w:top w:w="30" w:type="dxa"/>
              <w:left w:w="45" w:type="dxa"/>
              <w:bottom w:w="30" w:type="dxa"/>
              <w:right w:w="45" w:type="dxa"/>
            </w:tcMar>
          </w:tcPr>
          <w:p w14:paraId="04F105DD" w14:textId="657A101E"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 xml:space="preserve">The KSDE Federal Fiscal File Review is a part of the KIAS cyclical monitoring reviews. It is a self-assessment of the LEA’s policies, practices, and procedures related to federal funds management.  The collection opens in early September and closes early October. </w:t>
            </w:r>
          </w:p>
        </w:tc>
        <w:tc>
          <w:tcPr>
            <w:tcW w:w="4770" w:type="dxa"/>
            <w:tcMar>
              <w:top w:w="30" w:type="dxa"/>
              <w:left w:w="45" w:type="dxa"/>
              <w:bottom w:w="30" w:type="dxa"/>
              <w:right w:w="45" w:type="dxa"/>
            </w:tcMar>
            <w:vAlign w:val="bottom"/>
          </w:tcPr>
          <w:p w14:paraId="2D7A90EE" w14:textId="3E800895"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20-23 Cohort 2 window closed Oct 1</w:t>
            </w:r>
          </w:p>
        </w:tc>
        <w:tc>
          <w:tcPr>
            <w:tcW w:w="720" w:type="dxa"/>
            <w:vAlign w:val="center"/>
          </w:tcPr>
          <w:p w14:paraId="3068E19D" w14:textId="3F5AC52C"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565B21D8" w14:textId="184B01B4"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7856938B" w14:textId="77777777"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4EDD5766" w14:textId="1E4280DE" w:rsidR="006E4144" w:rsidRPr="00EF253D" w:rsidRDefault="006E4144" w:rsidP="006E4144">
            <w:pPr>
              <w:spacing w:after="0" w:line="240" w:lineRule="auto"/>
              <w:jc w:val="center"/>
              <w:rPr>
                <w:rFonts w:eastAsia="Times New Roman" w:cstheme="minorHAnsi"/>
                <w:sz w:val="20"/>
                <w:szCs w:val="20"/>
              </w:rPr>
            </w:pPr>
          </w:p>
        </w:tc>
      </w:tr>
      <w:tr w:rsidR="006E4144" w:rsidRPr="00EF253D" w14:paraId="0DED052E" w14:textId="17E6BA31" w:rsidTr="006E4144">
        <w:trPr>
          <w:trHeight w:val="315"/>
        </w:trPr>
        <w:tc>
          <w:tcPr>
            <w:tcW w:w="805" w:type="dxa"/>
            <w:tcMar>
              <w:top w:w="30" w:type="dxa"/>
              <w:left w:w="45" w:type="dxa"/>
              <w:bottom w:w="30" w:type="dxa"/>
              <w:right w:w="45" w:type="dxa"/>
            </w:tcMar>
            <w:vAlign w:val="center"/>
            <w:hideMark/>
          </w:tcPr>
          <w:p w14:paraId="71476B13" w14:textId="4620FA95"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7A39FE77" wp14:editId="1DE4215B">
                      <wp:extent cx="209550" cy="177800"/>
                      <wp:effectExtent l="0" t="0" r="19050" b="12700"/>
                      <wp:docPr id="61" name="Text Box 6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51A1EEB" w14:textId="77777777" w:rsidR="006E4144" w:rsidRDefault="006E4144" w:rsidP="00E24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39FE77" id="Text Box 61" o:spid="_x0000_s104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So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cz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bHQUqEICAACUBAAADgAAAAAA&#10;AAAAAAAAAAAuAgAAZHJzL2Uyb0RvYy54bWxQSwECLQAUAAYACAAAACEAsLSSh9cAAAADAQAADwAA&#10;AAAAAAAAAAAAAACcBAAAZHJzL2Rvd25yZXYueG1sUEsFBgAAAAAEAAQA8wAAAKAFAAAAAA==&#10;" fillcolor="window" strokeweight=".5pt">
                      <v:textbox>
                        <w:txbxContent>
                          <w:p w14:paraId="351A1EEB" w14:textId="77777777" w:rsidR="006E4144" w:rsidRDefault="006E4144" w:rsidP="00E24095"/>
                        </w:txbxContent>
                      </v:textbox>
                      <w10:anchorlock/>
                    </v:shape>
                  </w:pict>
                </mc:Fallback>
              </mc:AlternateContent>
            </w:r>
          </w:p>
        </w:tc>
        <w:tc>
          <w:tcPr>
            <w:tcW w:w="2880" w:type="dxa"/>
            <w:tcMar>
              <w:top w:w="30" w:type="dxa"/>
              <w:left w:w="45" w:type="dxa"/>
              <w:bottom w:w="30" w:type="dxa"/>
              <w:right w:w="45" w:type="dxa"/>
            </w:tcMar>
            <w:hideMark/>
          </w:tcPr>
          <w:p w14:paraId="5BE3A3CC" w14:textId="70496EAD"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 xml:space="preserve">Time and Effort </w:t>
            </w:r>
          </w:p>
        </w:tc>
        <w:tc>
          <w:tcPr>
            <w:tcW w:w="7020" w:type="dxa"/>
            <w:tcMar>
              <w:top w:w="30" w:type="dxa"/>
              <w:left w:w="45" w:type="dxa"/>
              <w:bottom w:w="30" w:type="dxa"/>
              <w:right w:w="45" w:type="dxa"/>
            </w:tcMar>
            <w:hideMark/>
          </w:tcPr>
          <w:p w14:paraId="314C9AC0" w14:textId="77777777" w:rsidR="006E4144" w:rsidRPr="00EF253D" w:rsidRDefault="006E4144" w:rsidP="006E4144">
            <w:pPr>
              <w:spacing w:after="0" w:line="240" w:lineRule="auto"/>
              <w:rPr>
                <w:rFonts w:cstheme="minorHAnsi"/>
                <w:color w:val="000000"/>
                <w:sz w:val="20"/>
                <w:szCs w:val="20"/>
              </w:rPr>
            </w:pPr>
            <w:r w:rsidRPr="00EF253D">
              <w:rPr>
                <w:rFonts w:cstheme="minorHAnsi"/>
                <w:color w:val="000000"/>
                <w:sz w:val="20"/>
                <w:szCs w:val="20"/>
              </w:rPr>
              <w:t>Records must be kept to document employees’ time when they are paid with federal funds. Employees who are paid with federal or state categorical aid funds and have a single cost objective (such as special education) —100% of their time—may semi-annually certify to this fact. Employees funded as above who work on multiple cost objectives (such as general education and special education)—must maintain monthly time reports</w:t>
            </w:r>
          </w:p>
          <w:p w14:paraId="470FB887" w14:textId="62D97C88" w:rsidR="006E4144" w:rsidRPr="00EF253D" w:rsidRDefault="006E4144" w:rsidP="006E4144">
            <w:pPr>
              <w:spacing w:after="0" w:line="240" w:lineRule="auto"/>
              <w:rPr>
                <w:rFonts w:eastAsia="Times New Roman" w:cstheme="minorHAnsi"/>
                <w:sz w:val="20"/>
                <w:szCs w:val="20"/>
              </w:rPr>
            </w:pPr>
            <w:r w:rsidRPr="00EF253D">
              <w:rPr>
                <w:rFonts w:cstheme="minorHAnsi"/>
                <w:color w:val="000000"/>
                <w:sz w:val="20"/>
                <w:szCs w:val="20"/>
              </w:rPr>
              <w:t>(Personal Activity Reports).</w:t>
            </w:r>
          </w:p>
        </w:tc>
        <w:tc>
          <w:tcPr>
            <w:tcW w:w="4770" w:type="dxa"/>
            <w:tcMar>
              <w:top w:w="30" w:type="dxa"/>
              <w:left w:w="45" w:type="dxa"/>
              <w:bottom w:w="30" w:type="dxa"/>
              <w:right w:w="45" w:type="dxa"/>
            </w:tcMar>
            <w:vAlign w:val="bottom"/>
            <w:hideMark/>
          </w:tcPr>
          <w:p w14:paraId="4126F0B4" w14:textId="1A831C29"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Personal Activity Reports must be completed at least monthly, semi‐annual certificates should be completed at the end of the reporting period, so generally in December and June.</w:t>
            </w:r>
          </w:p>
        </w:tc>
        <w:tc>
          <w:tcPr>
            <w:tcW w:w="720" w:type="dxa"/>
            <w:vAlign w:val="center"/>
          </w:tcPr>
          <w:p w14:paraId="41D27E49" w14:textId="3D5B854A"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3D530B44" w14:textId="7B153116"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56C98BC7"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09819770" w14:textId="36C94D79" w:rsidR="006E4144" w:rsidRPr="00EF253D" w:rsidRDefault="00E001BB"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6E4144" w:rsidRPr="00EF253D" w14:paraId="1B3F726E" w14:textId="77777777" w:rsidTr="00EF253D">
        <w:trPr>
          <w:trHeight w:val="315"/>
        </w:trPr>
        <w:tc>
          <w:tcPr>
            <w:tcW w:w="18625" w:type="dxa"/>
            <w:gridSpan w:val="8"/>
            <w:shd w:val="clear" w:color="auto" w:fill="D9E2F3" w:themeFill="accent1" w:themeFillTint="33"/>
            <w:tcMar>
              <w:top w:w="30" w:type="dxa"/>
              <w:left w:w="45" w:type="dxa"/>
              <w:bottom w:w="30" w:type="dxa"/>
              <w:right w:w="45" w:type="dxa"/>
            </w:tcMar>
            <w:vAlign w:val="center"/>
          </w:tcPr>
          <w:p w14:paraId="23EECD1C" w14:textId="60F1023F"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b/>
                <w:bCs/>
                <w:sz w:val="20"/>
                <w:szCs w:val="20"/>
              </w:rPr>
              <w:t>General Leadership</w:t>
            </w:r>
          </w:p>
        </w:tc>
      </w:tr>
      <w:tr w:rsidR="006E4144" w:rsidRPr="00EF253D" w14:paraId="5278363F" w14:textId="3CD9562C" w:rsidTr="006E4144">
        <w:trPr>
          <w:trHeight w:val="315"/>
        </w:trPr>
        <w:tc>
          <w:tcPr>
            <w:tcW w:w="805" w:type="dxa"/>
            <w:shd w:val="clear" w:color="auto" w:fill="FFFFFF" w:themeFill="background1"/>
            <w:tcMar>
              <w:top w:w="30" w:type="dxa"/>
              <w:left w:w="45" w:type="dxa"/>
              <w:bottom w:w="30" w:type="dxa"/>
              <w:right w:w="45" w:type="dxa"/>
            </w:tcMar>
            <w:vAlign w:val="center"/>
            <w:hideMark/>
          </w:tcPr>
          <w:p w14:paraId="09B58907" w14:textId="7C2635F5" w:rsidR="006E4144" w:rsidRPr="00EF253D" w:rsidRDefault="006E4144" w:rsidP="006E4144">
            <w:pPr>
              <w:spacing w:after="0" w:line="240" w:lineRule="auto"/>
              <w:jc w:val="center"/>
              <w:rPr>
                <w:rFonts w:eastAsia="Times New Roman" w:cstheme="minorHAnsi"/>
                <w:sz w:val="20"/>
                <w:szCs w:val="20"/>
              </w:rPr>
            </w:pPr>
          </w:p>
        </w:tc>
        <w:tc>
          <w:tcPr>
            <w:tcW w:w="2880" w:type="dxa"/>
            <w:tcMar>
              <w:top w:w="30" w:type="dxa"/>
              <w:left w:w="45" w:type="dxa"/>
              <w:bottom w:w="30" w:type="dxa"/>
              <w:right w:w="45" w:type="dxa"/>
            </w:tcMar>
            <w:vAlign w:val="center"/>
          </w:tcPr>
          <w:p w14:paraId="14568E76" w14:textId="1CB51CA5"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7020" w:type="dxa"/>
            <w:tcMar>
              <w:top w:w="30" w:type="dxa"/>
              <w:left w:w="45" w:type="dxa"/>
              <w:bottom w:w="30" w:type="dxa"/>
              <w:right w:w="45" w:type="dxa"/>
            </w:tcMar>
            <w:vAlign w:val="center"/>
          </w:tcPr>
          <w:p w14:paraId="57A41231" w14:textId="6B18A76D"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770" w:type="dxa"/>
            <w:tcMar>
              <w:top w:w="30" w:type="dxa"/>
              <w:left w:w="45" w:type="dxa"/>
              <w:bottom w:w="30" w:type="dxa"/>
              <w:right w:w="45" w:type="dxa"/>
            </w:tcMar>
            <w:vAlign w:val="center"/>
          </w:tcPr>
          <w:p w14:paraId="4C5ACD06" w14:textId="2BDBF75C"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794FE200" w14:textId="30AD5A84"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OCT</w:t>
            </w:r>
          </w:p>
        </w:tc>
        <w:tc>
          <w:tcPr>
            <w:tcW w:w="810" w:type="dxa"/>
            <w:vAlign w:val="center"/>
          </w:tcPr>
          <w:p w14:paraId="25F8C694" w14:textId="0576487B"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NOV</w:t>
            </w:r>
          </w:p>
        </w:tc>
        <w:tc>
          <w:tcPr>
            <w:tcW w:w="810" w:type="dxa"/>
            <w:vAlign w:val="center"/>
          </w:tcPr>
          <w:p w14:paraId="03018D1A" w14:textId="77777777"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DEC</w:t>
            </w:r>
          </w:p>
        </w:tc>
        <w:tc>
          <w:tcPr>
            <w:tcW w:w="810" w:type="dxa"/>
            <w:vAlign w:val="center"/>
          </w:tcPr>
          <w:p w14:paraId="78CBA7E1" w14:textId="17885E18" w:rsidR="006E4144" w:rsidRPr="00EF253D" w:rsidRDefault="00E001BB" w:rsidP="006E4144">
            <w:pPr>
              <w:spacing w:after="0" w:line="240" w:lineRule="auto"/>
              <w:jc w:val="center"/>
              <w:rPr>
                <w:rFonts w:eastAsia="Times New Roman" w:cstheme="minorHAnsi"/>
                <w:sz w:val="20"/>
                <w:szCs w:val="20"/>
              </w:rPr>
            </w:pPr>
            <w:r>
              <w:rPr>
                <w:rFonts w:eastAsia="Times New Roman" w:cstheme="minorHAnsi"/>
                <w:sz w:val="20"/>
                <w:szCs w:val="20"/>
              </w:rPr>
              <w:t>JAN</w:t>
            </w:r>
          </w:p>
        </w:tc>
      </w:tr>
      <w:tr w:rsidR="006E4144" w:rsidRPr="00EF253D" w14:paraId="4AC1C5F5" w14:textId="77777777" w:rsidTr="006E4144">
        <w:trPr>
          <w:trHeight w:val="315"/>
        </w:trPr>
        <w:tc>
          <w:tcPr>
            <w:tcW w:w="805" w:type="dxa"/>
            <w:tcMar>
              <w:top w:w="30" w:type="dxa"/>
              <w:left w:w="45" w:type="dxa"/>
              <w:bottom w:w="30" w:type="dxa"/>
              <w:right w:w="45" w:type="dxa"/>
            </w:tcMar>
            <w:vAlign w:val="center"/>
          </w:tcPr>
          <w:p w14:paraId="3D2C187C" w14:textId="1DC96E8D"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3A2E825" wp14:editId="2BB0B3E0">
                      <wp:extent cx="209550" cy="177800"/>
                      <wp:effectExtent l="0" t="0" r="19050" b="12700"/>
                      <wp:docPr id="508" name="Text Box 50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12E06D8" w14:textId="77777777" w:rsidR="006E4144" w:rsidRDefault="006E4144" w:rsidP="00EF2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A2E825" id="Text Box 508" o:spid="_x0000_s104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UM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cy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KS1DEICAACUBAAADgAAAAAA&#10;AAAAAAAAAAAuAgAAZHJzL2Uyb0RvYy54bWxQSwECLQAUAAYACAAAACEAsLSSh9cAAAADAQAADwAA&#10;AAAAAAAAAAAAAACcBAAAZHJzL2Rvd25yZXYueG1sUEsFBgAAAAAEAAQA8wAAAKAFAAAAAA==&#10;" fillcolor="window" strokeweight=".5pt">
                      <v:textbox>
                        <w:txbxContent>
                          <w:p w14:paraId="412E06D8" w14:textId="77777777" w:rsidR="006E4144" w:rsidRDefault="006E4144" w:rsidP="00EF253D"/>
                        </w:txbxContent>
                      </v:textbox>
                      <w10:anchorlock/>
                    </v:shape>
                  </w:pict>
                </mc:Fallback>
              </mc:AlternateContent>
            </w:r>
          </w:p>
        </w:tc>
        <w:tc>
          <w:tcPr>
            <w:tcW w:w="2880" w:type="dxa"/>
            <w:tcMar>
              <w:top w:w="30" w:type="dxa"/>
              <w:left w:w="45" w:type="dxa"/>
              <w:bottom w:w="30" w:type="dxa"/>
              <w:right w:w="45" w:type="dxa"/>
            </w:tcMar>
            <w:vAlign w:val="center"/>
          </w:tcPr>
          <w:p w14:paraId="5FB427A2" w14:textId="6B85C0C5" w:rsidR="006E4144" w:rsidRPr="00EF253D" w:rsidRDefault="006E4144" w:rsidP="006E4144">
            <w:pPr>
              <w:spacing w:after="0" w:line="240" w:lineRule="auto"/>
              <w:rPr>
                <w:rFonts w:eastAsia="Times New Roman" w:cstheme="minorHAnsi"/>
                <w:sz w:val="20"/>
                <w:szCs w:val="20"/>
              </w:rPr>
            </w:pPr>
            <w:r w:rsidRPr="00EF253D">
              <w:rPr>
                <w:rFonts w:cstheme="minorHAnsi"/>
                <w:sz w:val="20"/>
                <w:szCs w:val="20"/>
              </w:rPr>
              <w:t xml:space="preserve">Verify staffing is in place for year and continue efforts to fill any open positions. </w:t>
            </w:r>
          </w:p>
        </w:tc>
        <w:tc>
          <w:tcPr>
            <w:tcW w:w="7020" w:type="dxa"/>
            <w:tcMar>
              <w:top w:w="30" w:type="dxa"/>
              <w:left w:w="45" w:type="dxa"/>
              <w:bottom w:w="30" w:type="dxa"/>
              <w:right w:w="45" w:type="dxa"/>
            </w:tcMar>
            <w:vAlign w:val="center"/>
          </w:tcPr>
          <w:p w14:paraId="1D6162D9" w14:textId="054127F3"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 xml:space="preserve">Review departures, fills, and additions to overall FTE within your system as well as any potential changes to assignments.  Communicate with applicable staff, building and district leadership and update coop/interlocal boards on staffing.  Consider </w:t>
            </w:r>
            <w:r w:rsidRPr="00EF253D">
              <w:rPr>
                <w:rFonts w:eastAsia="Times New Roman" w:cstheme="minorHAnsi"/>
                <w:sz w:val="20"/>
                <w:szCs w:val="20"/>
              </w:rPr>
              <w:lastRenderedPageBreak/>
              <w:t xml:space="preserve">posting open positions on the </w:t>
            </w:r>
            <w:hyperlink r:id="rId22" w:history="1">
              <w:r w:rsidRPr="00EF253D">
                <w:rPr>
                  <w:rStyle w:val="Hyperlink"/>
                  <w:rFonts w:eastAsia="Times New Roman" w:cstheme="minorHAnsi"/>
                  <w:sz w:val="20"/>
                  <w:szCs w:val="20"/>
                </w:rPr>
                <w:t>Educate Kansas Job Board</w:t>
              </w:r>
            </w:hyperlink>
            <w:r w:rsidRPr="00EF253D">
              <w:rPr>
                <w:rFonts w:eastAsia="Times New Roman" w:cstheme="minorHAnsi"/>
                <w:sz w:val="20"/>
                <w:szCs w:val="20"/>
              </w:rPr>
              <w:t xml:space="preserve"> is recommended. This job board requires a user ID and PW to post positions.</w:t>
            </w:r>
          </w:p>
        </w:tc>
        <w:tc>
          <w:tcPr>
            <w:tcW w:w="4770" w:type="dxa"/>
            <w:tcMar>
              <w:top w:w="30" w:type="dxa"/>
              <w:left w:w="45" w:type="dxa"/>
              <w:bottom w:w="30" w:type="dxa"/>
              <w:right w:w="45" w:type="dxa"/>
            </w:tcMar>
            <w:vAlign w:val="bottom"/>
          </w:tcPr>
          <w:p w14:paraId="3C19CF03" w14:textId="15216293" w:rsidR="006E4144" w:rsidRPr="00EF253D" w:rsidRDefault="006E4144" w:rsidP="006E4144">
            <w:pPr>
              <w:spacing w:after="0" w:line="240" w:lineRule="auto"/>
              <w:rPr>
                <w:rFonts w:eastAsia="Times New Roman" w:cstheme="minorHAnsi"/>
                <w:sz w:val="20"/>
                <w:szCs w:val="20"/>
              </w:rPr>
            </w:pPr>
          </w:p>
        </w:tc>
        <w:tc>
          <w:tcPr>
            <w:tcW w:w="720" w:type="dxa"/>
            <w:vAlign w:val="center"/>
          </w:tcPr>
          <w:p w14:paraId="45277810" w14:textId="2FA65BC9"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1635CCB7" w14:textId="1C1C04F0" w:rsidR="006E4144" w:rsidRPr="00EF253D" w:rsidRDefault="006E4144"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3197E0B" w14:textId="77777777" w:rsidR="006E4144" w:rsidRPr="00EF253D" w:rsidRDefault="006E4144" w:rsidP="006E4144">
            <w:pPr>
              <w:spacing w:after="0" w:line="240" w:lineRule="auto"/>
              <w:jc w:val="center"/>
              <w:rPr>
                <w:rFonts w:eastAsia="Times New Roman" w:cstheme="minorHAnsi"/>
                <w:sz w:val="20"/>
                <w:szCs w:val="20"/>
              </w:rPr>
            </w:pPr>
          </w:p>
        </w:tc>
        <w:tc>
          <w:tcPr>
            <w:tcW w:w="810" w:type="dxa"/>
            <w:vAlign w:val="center"/>
          </w:tcPr>
          <w:p w14:paraId="28FB4639" w14:textId="5D46E058" w:rsidR="006E4144" w:rsidRPr="00EF253D" w:rsidRDefault="006E4144" w:rsidP="006E4144">
            <w:pPr>
              <w:spacing w:after="0" w:line="240" w:lineRule="auto"/>
              <w:jc w:val="center"/>
              <w:rPr>
                <w:rFonts w:eastAsia="Times New Roman" w:cstheme="minorHAnsi"/>
                <w:sz w:val="20"/>
                <w:szCs w:val="20"/>
              </w:rPr>
            </w:pPr>
          </w:p>
        </w:tc>
      </w:tr>
      <w:tr w:rsidR="006E4144" w:rsidRPr="00EF253D" w14:paraId="29CF2A0E" w14:textId="77777777" w:rsidTr="006E4144">
        <w:trPr>
          <w:trHeight w:val="315"/>
        </w:trPr>
        <w:tc>
          <w:tcPr>
            <w:tcW w:w="805" w:type="dxa"/>
            <w:tcMar>
              <w:top w:w="30" w:type="dxa"/>
              <w:left w:w="45" w:type="dxa"/>
              <w:bottom w:w="30" w:type="dxa"/>
              <w:right w:w="45" w:type="dxa"/>
            </w:tcMar>
            <w:vAlign w:val="center"/>
          </w:tcPr>
          <w:p w14:paraId="79D0CBA3" w14:textId="48968DA4" w:rsidR="006E4144" w:rsidRPr="00EF253D" w:rsidRDefault="006E4144" w:rsidP="006E4144">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52C4B4CD" wp14:editId="5F590FB6">
                      <wp:extent cx="209550" cy="177800"/>
                      <wp:effectExtent l="0" t="0" r="19050" b="12700"/>
                      <wp:docPr id="3" name="Text Box 3"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4B7E552D" w14:textId="77777777" w:rsidR="006E4144" w:rsidRDefault="006E4144"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C4B4CD" id="Text Box 3" o:spid="_x0000_s1043"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rZ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MpZ5JGpF5Q78OdqPlrdy0QD/Dik+CodZAjHYj/CAo9KEpOggcVaT&#10;+/W3++iPFsPKWYfZLLj/uRFOofJvBs2/Hpyfx2FOyvnocgjFvbasXlvMpp0T2BtgE61MYvQP+ihW&#10;jtpnrNEsRoVJGInYBQ9HcR72G4M1lGo2S04YXyvCnVlaGaEjyZHXp/5ZOHtodMCE3NNxisX4Tb/3&#10;vvGlodkmUNWkYYhE71k98I/RTw0+rGncrdd68nr5mE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0xb62UICAACUBAAADgAAAAAA&#10;AAAAAAAAAAAuAgAAZHJzL2Uyb0RvYy54bWxQSwECLQAUAAYACAAAACEAsLSSh9cAAAADAQAADwAA&#10;AAAAAAAAAAAAAACcBAAAZHJzL2Rvd25yZXYueG1sUEsFBgAAAAAEAAQA8wAAAKAFAAAAAA==&#10;" fillcolor="window" strokeweight=".5pt">
                      <v:textbox>
                        <w:txbxContent>
                          <w:p w14:paraId="4B7E552D" w14:textId="77777777" w:rsidR="006E4144" w:rsidRDefault="006E4144" w:rsidP="008C728D"/>
                        </w:txbxContent>
                      </v:textbox>
                      <w10:anchorlock/>
                    </v:shape>
                  </w:pict>
                </mc:Fallback>
              </mc:AlternateContent>
            </w:r>
          </w:p>
        </w:tc>
        <w:tc>
          <w:tcPr>
            <w:tcW w:w="2880" w:type="dxa"/>
            <w:tcMar>
              <w:top w:w="30" w:type="dxa"/>
              <w:left w:w="45" w:type="dxa"/>
              <w:bottom w:w="30" w:type="dxa"/>
              <w:right w:w="45" w:type="dxa"/>
            </w:tcMar>
            <w:vAlign w:val="center"/>
          </w:tcPr>
          <w:p w14:paraId="5A2136D5" w14:textId="76BCA0E4" w:rsidR="006E4144" w:rsidRPr="00EF253D" w:rsidRDefault="006E4144" w:rsidP="006E4144">
            <w:pPr>
              <w:spacing w:after="0" w:line="240" w:lineRule="auto"/>
              <w:rPr>
                <w:rFonts w:cstheme="minorHAnsi"/>
                <w:color w:val="000000"/>
                <w:sz w:val="20"/>
                <w:szCs w:val="20"/>
              </w:rPr>
            </w:pPr>
            <w:r w:rsidRPr="00EF253D">
              <w:rPr>
                <w:rFonts w:eastAsia="Times New Roman" w:cstheme="minorHAnsi"/>
                <w:sz w:val="20"/>
                <w:szCs w:val="20"/>
              </w:rPr>
              <w:t xml:space="preserve">Review and plan for all leadership and coordination meeting dates within your system. </w:t>
            </w:r>
          </w:p>
        </w:tc>
        <w:tc>
          <w:tcPr>
            <w:tcW w:w="7020" w:type="dxa"/>
            <w:tcMar>
              <w:top w:w="30" w:type="dxa"/>
              <w:left w:w="45" w:type="dxa"/>
              <w:bottom w:w="30" w:type="dxa"/>
              <w:right w:w="45" w:type="dxa"/>
            </w:tcMar>
            <w:vAlign w:val="center"/>
          </w:tcPr>
          <w:p w14:paraId="474164B7" w14:textId="3D753A9F" w:rsidR="006E4144" w:rsidRPr="00EF253D" w:rsidRDefault="006E4144" w:rsidP="006E4144">
            <w:pPr>
              <w:spacing w:after="0" w:line="240" w:lineRule="auto"/>
              <w:rPr>
                <w:rFonts w:cstheme="minorHAnsi"/>
                <w:color w:val="000000"/>
                <w:sz w:val="20"/>
                <w:szCs w:val="20"/>
              </w:rPr>
            </w:pPr>
            <w:r w:rsidRPr="00EF253D">
              <w:rPr>
                <w:rFonts w:eastAsia="Times New Roman" w:cstheme="minorHAnsi"/>
                <w:sz w:val="20"/>
                <w:szCs w:val="20"/>
              </w:rPr>
              <w:t xml:space="preserve">Identify and calendar all applicable leadership meetings and collaborative events for your system/role, typically including district leadership meetings, BOE meetings, Board of Director meetings (for coop/interlocal), staff meetings, other. Review prior year special education BOE and/or BOD agenda items for each month to anticipate items for the current year. </w:t>
            </w:r>
          </w:p>
        </w:tc>
        <w:tc>
          <w:tcPr>
            <w:tcW w:w="4770" w:type="dxa"/>
            <w:tcMar>
              <w:top w:w="30" w:type="dxa"/>
              <w:left w:w="45" w:type="dxa"/>
              <w:bottom w:w="30" w:type="dxa"/>
              <w:right w:w="45" w:type="dxa"/>
            </w:tcMar>
            <w:vAlign w:val="bottom"/>
          </w:tcPr>
          <w:p w14:paraId="32C1AA6E" w14:textId="64BABFBB" w:rsidR="006E4144" w:rsidRPr="00EF253D" w:rsidRDefault="006E4144" w:rsidP="006E4144">
            <w:pPr>
              <w:spacing w:after="0" w:line="240" w:lineRule="auto"/>
              <w:rPr>
                <w:rFonts w:eastAsia="Times New Roman" w:cstheme="minorHAnsi"/>
                <w:sz w:val="20"/>
                <w:szCs w:val="20"/>
              </w:rPr>
            </w:pPr>
            <w:r w:rsidRPr="00EF253D">
              <w:rPr>
                <w:rFonts w:eastAsia="Times New Roman" w:cstheme="minorHAnsi"/>
                <w:sz w:val="20"/>
                <w:szCs w:val="20"/>
              </w:rPr>
              <w:t>ongoing review is a necessity</w:t>
            </w:r>
          </w:p>
        </w:tc>
        <w:tc>
          <w:tcPr>
            <w:tcW w:w="720" w:type="dxa"/>
            <w:vAlign w:val="center"/>
          </w:tcPr>
          <w:p w14:paraId="4AB411A8" w14:textId="79153C1B" w:rsidR="006E4144" w:rsidRPr="00EF253D" w:rsidRDefault="00E001BB"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79162FBF" w14:textId="3EAFC0EF" w:rsidR="006E4144" w:rsidRPr="00EF253D" w:rsidRDefault="00E001BB"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4C898ADB" w14:textId="778964AA" w:rsidR="006E4144" w:rsidRPr="00EF253D" w:rsidRDefault="00E001BB"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6332AACB" w14:textId="6CE7D7C6" w:rsidR="006E4144" w:rsidRPr="00EF253D" w:rsidRDefault="00E001BB" w:rsidP="006E4144">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E001BB" w:rsidRPr="00EF253D" w14:paraId="621EC60F" w14:textId="77777777" w:rsidTr="006E4144">
        <w:trPr>
          <w:trHeight w:val="315"/>
        </w:trPr>
        <w:tc>
          <w:tcPr>
            <w:tcW w:w="805" w:type="dxa"/>
            <w:tcMar>
              <w:top w:w="30" w:type="dxa"/>
              <w:left w:w="45" w:type="dxa"/>
              <w:bottom w:w="30" w:type="dxa"/>
              <w:right w:w="45" w:type="dxa"/>
            </w:tcMar>
            <w:vAlign w:val="center"/>
          </w:tcPr>
          <w:p w14:paraId="2C8B2C22" w14:textId="00514786" w:rsidR="00E001BB" w:rsidRPr="00EF253D" w:rsidRDefault="00E001BB" w:rsidP="00E001BB">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493197F3" wp14:editId="0E9F2EEE">
                      <wp:extent cx="209550" cy="177800"/>
                      <wp:effectExtent l="0" t="0" r="19050" b="12700"/>
                      <wp:docPr id="5" name="Text Box 5"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071FF06" w14:textId="77777777" w:rsidR="00E001BB" w:rsidRDefault="00E001BB" w:rsidP="008C7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3197F3" id="Text Box 5" o:spid="_x0000_s1044"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" fillcolor="window" strokeweight=".5pt">
                      <v:textbox>
                        <w:txbxContent>
                          <w:p w14:paraId="1071FF06" w14:textId="77777777" w:rsidR="00E001BB" w:rsidRDefault="00E001BB" w:rsidP="008C728D"/>
                        </w:txbxContent>
                      </v:textbox>
                      <w10:anchorlock/>
                    </v:shape>
                  </w:pict>
                </mc:Fallback>
              </mc:AlternateContent>
            </w:r>
          </w:p>
        </w:tc>
        <w:tc>
          <w:tcPr>
            <w:tcW w:w="2880" w:type="dxa"/>
            <w:tcMar>
              <w:top w:w="30" w:type="dxa"/>
              <w:left w:w="45" w:type="dxa"/>
              <w:bottom w:w="30" w:type="dxa"/>
              <w:right w:w="45" w:type="dxa"/>
            </w:tcMar>
            <w:vAlign w:val="center"/>
          </w:tcPr>
          <w:p w14:paraId="7228EC64" w14:textId="7E504F86" w:rsidR="00E001BB" w:rsidRPr="00EF253D" w:rsidRDefault="00E001BB" w:rsidP="00E001BB">
            <w:pPr>
              <w:spacing w:after="0"/>
              <w:rPr>
                <w:rFonts w:cstheme="minorHAnsi"/>
                <w:sz w:val="20"/>
                <w:szCs w:val="20"/>
              </w:rPr>
            </w:pPr>
            <w:hyperlink r:id="rId23" w:tgtFrame="_blank" w:history="1">
              <w:r w:rsidRPr="00EF253D">
                <w:rPr>
                  <w:rFonts w:eastAsia="Times New Roman" w:cstheme="minorHAnsi"/>
                  <w:sz w:val="20"/>
                  <w:szCs w:val="20"/>
                </w:rPr>
                <w:t xml:space="preserve">Register for the monthly KSDE Special Education Administrators Webinars </w:t>
              </w:r>
            </w:hyperlink>
          </w:p>
        </w:tc>
        <w:tc>
          <w:tcPr>
            <w:tcW w:w="7020" w:type="dxa"/>
            <w:tcMar>
              <w:top w:w="30" w:type="dxa"/>
              <w:left w:w="45" w:type="dxa"/>
              <w:bottom w:w="30" w:type="dxa"/>
              <w:right w:w="45" w:type="dxa"/>
            </w:tcMar>
            <w:vAlign w:val="center"/>
          </w:tcPr>
          <w:p w14:paraId="2701A294" w14:textId="484F720E"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 xml:space="preserve">KSDE Special Education leadership provides a monthly webinar for LEA special education leaders to review relevant updates, collections, resources, and more. Although these are generally recorded, it is recommended that directors </w:t>
            </w:r>
            <w:hyperlink r:id="rId24" w:history="1">
              <w:r w:rsidRPr="00EF253D">
                <w:rPr>
                  <w:rStyle w:val="Hyperlink"/>
                  <w:rFonts w:eastAsia="Times New Roman" w:cstheme="minorHAnsi"/>
                  <w:sz w:val="20"/>
                  <w:szCs w:val="20"/>
                </w:rPr>
                <w:t>register</w:t>
              </w:r>
            </w:hyperlink>
            <w:r w:rsidRPr="00EF253D">
              <w:rPr>
                <w:rFonts w:eastAsia="Times New Roman" w:cstheme="minorHAnsi"/>
                <w:sz w:val="20"/>
                <w:szCs w:val="20"/>
              </w:rPr>
              <w:t xml:space="preserve"> (KSDE TASN) and prioritize live participation in these sessions on their calendar.  </w:t>
            </w:r>
          </w:p>
        </w:tc>
        <w:tc>
          <w:tcPr>
            <w:tcW w:w="4770" w:type="dxa"/>
            <w:tcMar>
              <w:top w:w="30" w:type="dxa"/>
              <w:left w:w="45" w:type="dxa"/>
              <w:bottom w:w="30" w:type="dxa"/>
              <w:right w:w="45" w:type="dxa"/>
            </w:tcMar>
            <w:vAlign w:val="bottom"/>
          </w:tcPr>
          <w:p w14:paraId="04C6D120" w14:textId="37238866" w:rsidR="00E001BB" w:rsidRPr="00EF253D" w:rsidRDefault="00E001BB" w:rsidP="00E001BB">
            <w:pPr>
              <w:spacing w:after="0" w:line="240" w:lineRule="auto"/>
              <w:rPr>
                <w:rFonts w:eastAsia="Times New Roman" w:cstheme="minorHAnsi"/>
                <w:sz w:val="20"/>
                <w:szCs w:val="20"/>
              </w:rPr>
            </w:pPr>
          </w:p>
        </w:tc>
        <w:tc>
          <w:tcPr>
            <w:tcW w:w="720" w:type="dxa"/>
            <w:vAlign w:val="center"/>
          </w:tcPr>
          <w:p w14:paraId="5A51656E" w14:textId="224E6AB2"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7FAD1EA0" w14:textId="26EEA191"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6C011F92" w14:textId="747661C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2F7CCF05" w14:textId="1C4707C0" w:rsidR="00E001BB" w:rsidRPr="00EF253D" w:rsidRDefault="00E001BB" w:rsidP="00E001BB">
            <w:pPr>
              <w:spacing w:after="0" w:line="240" w:lineRule="auto"/>
              <w:jc w:val="center"/>
              <w:rPr>
                <w:rFonts w:eastAsia="Times New Roman" w:cstheme="minorHAnsi"/>
                <w:sz w:val="20"/>
                <w:szCs w:val="20"/>
              </w:rPr>
            </w:pPr>
          </w:p>
        </w:tc>
      </w:tr>
      <w:tr w:rsidR="00E001BB" w:rsidRPr="00EF253D" w14:paraId="7AE3BCA4" w14:textId="3DEA1CDE" w:rsidTr="006E4144">
        <w:trPr>
          <w:trHeight w:val="315"/>
        </w:trPr>
        <w:tc>
          <w:tcPr>
            <w:tcW w:w="805" w:type="dxa"/>
            <w:tcMar>
              <w:top w:w="30" w:type="dxa"/>
              <w:left w:w="45" w:type="dxa"/>
              <w:bottom w:w="30" w:type="dxa"/>
              <w:right w:w="45" w:type="dxa"/>
            </w:tcMar>
            <w:vAlign w:val="center"/>
          </w:tcPr>
          <w:p w14:paraId="3FC1D7DF" w14:textId="43507ABA"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180FFE0" wp14:editId="4CE4E0BB">
                      <wp:extent cx="209550" cy="177800"/>
                      <wp:effectExtent l="0" t="0" r="19050" b="12700"/>
                      <wp:docPr id="6" name="Text Box 6"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CC0963D" w14:textId="77777777" w:rsidR="00E001BB" w:rsidRDefault="00E001BB"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80FFE0" id="Text Box 6" o:spid="_x0000_s1045"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rz0AV0ICAACUBAAADgAAAAAA&#10;AAAAAAAAAAAuAgAAZHJzL2Uyb0RvYy54bWxQSwECLQAUAAYACAAAACEAsLSSh9cAAAADAQAADwAA&#10;AAAAAAAAAAAAAACcBAAAZHJzL2Rvd25yZXYueG1sUEsFBgAAAAAEAAQA8wAAAKAFAAAAAA==&#10;" fillcolor="window" strokeweight=".5pt">
                      <v:textbox>
                        <w:txbxContent>
                          <w:p w14:paraId="3CC0963D" w14:textId="77777777" w:rsidR="00E001BB" w:rsidRDefault="00E001BB" w:rsidP="00A978E9"/>
                        </w:txbxContent>
                      </v:textbox>
                      <w10:anchorlock/>
                    </v:shape>
                  </w:pict>
                </mc:Fallback>
              </mc:AlternateContent>
            </w:r>
          </w:p>
        </w:tc>
        <w:tc>
          <w:tcPr>
            <w:tcW w:w="2880" w:type="dxa"/>
            <w:tcMar>
              <w:top w:w="30" w:type="dxa"/>
              <w:left w:w="45" w:type="dxa"/>
              <w:bottom w:w="30" w:type="dxa"/>
              <w:right w:w="45" w:type="dxa"/>
            </w:tcMar>
            <w:vAlign w:val="center"/>
          </w:tcPr>
          <w:p w14:paraId="0A8354B1" w14:textId="038E5429" w:rsidR="00E001BB" w:rsidRPr="00EF253D" w:rsidRDefault="00E001BB" w:rsidP="00E001BB">
            <w:pPr>
              <w:rPr>
                <w:rFonts w:cstheme="minorHAnsi"/>
                <w:sz w:val="20"/>
                <w:szCs w:val="20"/>
              </w:rPr>
            </w:pPr>
            <w:r w:rsidRPr="00EF253D">
              <w:rPr>
                <w:rFonts w:eastAsia="Times New Roman" w:cstheme="minorHAnsi"/>
                <w:sz w:val="20"/>
                <w:szCs w:val="20"/>
              </w:rPr>
              <w:t>Register for Special Education Administrators Quarterly Workshops</w:t>
            </w:r>
          </w:p>
        </w:tc>
        <w:tc>
          <w:tcPr>
            <w:tcW w:w="7020" w:type="dxa"/>
            <w:tcMar>
              <w:top w:w="30" w:type="dxa"/>
              <w:left w:w="45" w:type="dxa"/>
              <w:bottom w:w="30" w:type="dxa"/>
              <w:right w:w="45" w:type="dxa"/>
            </w:tcMar>
            <w:vAlign w:val="center"/>
          </w:tcPr>
          <w:p w14:paraId="6B54B322" w14:textId="063F48E5"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 xml:space="preserve">KSDE Special Education and Title Services provides quarterly professional learning and collaboration opportunity for LEAs, particularly for new directors of special education or Title services.  The first session is in July as a pre-session event to the KSDE Leadership Conference in July.  Register for this year’s sessions and check out prior session materials </w:t>
            </w:r>
            <w:hyperlink r:id="rId25" w:history="1">
              <w:r w:rsidRPr="00EF253D">
                <w:rPr>
                  <w:rStyle w:val="Hyperlink"/>
                  <w:rFonts w:eastAsia="Times New Roman" w:cstheme="minorHAnsi"/>
                  <w:color w:val="0070C0"/>
                  <w:sz w:val="20"/>
                  <w:szCs w:val="20"/>
                </w:rPr>
                <w:t>here</w:t>
              </w:r>
            </w:hyperlink>
            <w:r w:rsidRPr="00EF253D">
              <w:rPr>
                <w:rFonts w:eastAsia="Times New Roman" w:cstheme="minorHAnsi"/>
                <w:sz w:val="20"/>
                <w:szCs w:val="20"/>
              </w:rPr>
              <w:t>.</w:t>
            </w:r>
          </w:p>
        </w:tc>
        <w:tc>
          <w:tcPr>
            <w:tcW w:w="4770" w:type="dxa"/>
            <w:tcMar>
              <w:top w:w="30" w:type="dxa"/>
              <w:left w:w="45" w:type="dxa"/>
              <w:bottom w:w="30" w:type="dxa"/>
              <w:right w:w="45" w:type="dxa"/>
            </w:tcMar>
            <w:vAlign w:val="bottom"/>
          </w:tcPr>
          <w:p w14:paraId="2B691F55" w14:textId="77777777" w:rsidR="00E001BB" w:rsidRPr="00EF253D" w:rsidRDefault="00E001BB" w:rsidP="00E001BB">
            <w:pPr>
              <w:spacing w:after="0" w:line="240" w:lineRule="auto"/>
              <w:rPr>
                <w:rFonts w:eastAsia="Times New Roman" w:cstheme="minorHAnsi"/>
                <w:sz w:val="20"/>
                <w:szCs w:val="20"/>
              </w:rPr>
            </w:pPr>
          </w:p>
        </w:tc>
        <w:tc>
          <w:tcPr>
            <w:tcW w:w="720" w:type="dxa"/>
            <w:vAlign w:val="center"/>
          </w:tcPr>
          <w:p w14:paraId="64C50AE8" w14:textId="44DC1BCF"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706EA273" w14:textId="13E6616A" w:rsidR="00E001BB" w:rsidRPr="00EF253D" w:rsidRDefault="00E001BB" w:rsidP="00E001BB">
            <w:pPr>
              <w:spacing w:after="0" w:line="240" w:lineRule="auto"/>
              <w:jc w:val="center"/>
              <w:rPr>
                <w:rFonts w:eastAsia="Times New Roman" w:cstheme="minorHAnsi"/>
                <w:sz w:val="20"/>
                <w:szCs w:val="20"/>
              </w:rPr>
            </w:pPr>
          </w:p>
        </w:tc>
        <w:tc>
          <w:tcPr>
            <w:tcW w:w="810" w:type="dxa"/>
            <w:vAlign w:val="center"/>
          </w:tcPr>
          <w:p w14:paraId="2F976A67" w14:textId="77777777" w:rsidR="00E001BB" w:rsidRPr="00EF253D" w:rsidRDefault="00E001BB" w:rsidP="00E001BB">
            <w:pPr>
              <w:spacing w:after="0" w:line="240" w:lineRule="auto"/>
              <w:jc w:val="center"/>
              <w:rPr>
                <w:rFonts w:eastAsia="Times New Roman" w:cstheme="minorHAnsi"/>
                <w:sz w:val="20"/>
                <w:szCs w:val="20"/>
              </w:rPr>
            </w:pPr>
          </w:p>
        </w:tc>
        <w:tc>
          <w:tcPr>
            <w:tcW w:w="810" w:type="dxa"/>
            <w:vAlign w:val="center"/>
          </w:tcPr>
          <w:p w14:paraId="596239B4" w14:textId="1CA50F82"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E001BB" w:rsidRPr="00EF253D" w14:paraId="77E9456B" w14:textId="19C58DE3" w:rsidTr="006E4144">
        <w:trPr>
          <w:trHeight w:val="315"/>
        </w:trPr>
        <w:tc>
          <w:tcPr>
            <w:tcW w:w="805" w:type="dxa"/>
            <w:tcMar>
              <w:top w:w="30" w:type="dxa"/>
              <w:left w:w="45" w:type="dxa"/>
              <w:bottom w:w="30" w:type="dxa"/>
              <w:right w:w="45" w:type="dxa"/>
            </w:tcMar>
            <w:vAlign w:val="center"/>
            <w:hideMark/>
          </w:tcPr>
          <w:p w14:paraId="1A963DBA" w14:textId="19FC90AF"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0947587A" wp14:editId="1119FE10">
                      <wp:extent cx="209550" cy="177800"/>
                      <wp:effectExtent l="0" t="0" r="19050" b="12700"/>
                      <wp:docPr id="8" name="Text Box 8"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7BEB397" w14:textId="77777777" w:rsidR="00E001BB" w:rsidRDefault="00E001BB" w:rsidP="0019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47587A" id="Text Box 8" o:spid="_x0000_s1046"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" fillcolor="window" strokeweight=".5pt">
                      <v:textbox>
                        <w:txbxContent>
                          <w:p w14:paraId="67BEB397" w14:textId="77777777" w:rsidR="00E001BB" w:rsidRDefault="00E001BB" w:rsidP="00192E78"/>
                        </w:txbxContent>
                      </v:textbox>
                      <w10:anchorlock/>
                    </v:shape>
                  </w:pict>
                </mc:Fallback>
              </mc:AlternateContent>
            </w:r>
          </w:p>
        </w:tc>
        <w:tc>
          <w:tcPr>
            <w:tcW w:w="2880" w:type="dxa"/>
            <w:tcMar>
              <w:top w:w="30" w:type="dxa"/>
              <w:left w:w="45" w:type="dxa"/>
              <w:bottom w:w="30" w:type="dxa"/>
              <w:right w:w="45" w:type="dxa"/>
            </w:tcMar>
            <w:vAlign w:val="center"/>
          </w:tcPr>
          <w:p w14:paraId="10CAC112" w14:textId="51153F11"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Special Education Advisory Council (SEAC)</w:t>
            </w:r>
          </w:p>
        </w:tc>
        <w:tc>
          <w:tcPr>
            <w:tcW w:w="7020" w:type="dxa"/>
            <w:tcMar>
              <w:top w:w="30" w:type="dxa"/>
              <w:left w:w="45" w:type="dxa"/>
              <w:bottom w:w="30" w:type="dxa"/>
              <w:right w:w="45" w:type="dxa"/>
            </w:tcMar>
            <w:vAlign w:val="center"/>
          </w:tcPr>
          <w:p w14:paraId="4D5D815E" w14:textId="132EADCD" w:rsidR="00E001BB" w:rsidRPr="00EF253D" w:rsidRDefault="00E001BB" w:rsidP="00E001BB">
            <w:pPr>
              <w:spacing w:after="0" w:line="240" w:lineRule="auto"/>
              <w:rPr>
                <w:rFonts w:eastAsia="Times New Roman" w:cstheme="minorHAnsi"/>
                <w:sz w:val="20"/>
                <w:szCs w:val="20"/>
              </w:rPr>
            </w:pPr>
            <w:r w:rsidRPr="00EF253D">
              <w:rPr>
                <w:rFonts w:cstheme="minorHAnsi"/>
                <w:color w:val="000000"/>
                <w:sz w:val="20"/>
                <w:szCs w:val="20"/>
                <w:shd w:val="clear" w:color="auto" w:fill="FFFFFF"/>
              </w:rPr>
              <w:t>The purpose of the Kansas State Special Education Advisory Council is to provide policy guidance to the State Board of Education with respect to special education and related services for children with disabilities in the state. The Council meets as mandated by both the State and Federal Legislation. All council meetings are public meetings and include a time for public comments to be received.</w:t>
            </w:r>
          </w:p>
        </w:tc>
        <w:tc>
          <w:tcPr>
            <w:tcW w:w="4770" w:type="dxa"/>
            <w:tcMar>
              <w:top w:w="30" w:type="dxa"/>
              <w:left w:w="45" w:type="dxa"/>
              <w:bottom w:w="30" w:type="dxa"/>
              <w:right w:w="45" w:type="dxa"/>
            </w:tcMar>
            <w:vAlign w:val="bottom"/>
            <w:hideMark/>
          </w:tcPr>
          <w:p w14:paraId="00CE470D" w14:textId="77777777" w:rsidR="00E001BB" w:rsidRPr="00920918" w:rsidRDefault="00E001BB" w:rsidP="00E001BB">
            <w:pPr>
              <w:shd w:val="clear" w:color="auto" w:fill="FFFFFF"/>
              <w:spacing w:after="0" w:line="240" w:lineRule="auto"/>
              <w:textAlignment w:val="baseline"/>
              <w:rPr>
                <w:rFonts w:eastAsia="Times New Roman" w:cstheme="minorHAnsi"/>
                <w:color w:val="000000"/>
                <w:sz w:val="18"/>
                <w:szCs w:val="18"/>
              </w:rPr>
            </w:pPr>
            <w:r w:rsidRPr="00920918">
              <w:rPr>
                <w:rFonts w:eastAsia="Times New Roman" w:cstheme="minorHAnsi"/>
                <w:color w:val="000000"/>
                <w:sz w:val="20"/>
                <w:szCs w:val="20"/>
                <w:bdr w:val="none" w:sz="0" w:space="0" w:color="auto" w:frame="1"/>
              </w:rPr>
              <w:t>To make a request to provide public comment at the hybrid meetings to be held in the 2022-2023 school year</w:t>
            </w:r>
            <w:r w:rsidRPr="00EF253D">
              <w:rPr>
                <w:rFonts w:eastAsia="Times New Roman" w:cstheme="minorHAnsi"/>
                <w:color w:val="000000"/>
                <w:sz w:val="20"/>
                <w:szCs w:val="20"/>
                <w:bdr w:val="none" w:sz="0" w:space="0" w:color="auto" w:frame="1"/>
              </w:rPr>
              <w:t xml:space="preserve"> </w:t>
            </w:r>
            <w:r w:rsidRPr="00920918">
              <w:rPr>
                <w:rFonts w:eastAsia="Times New Roman" w:cstheme="minorHAnsi"/>
                <w:color w:val="000000"/>
                <w:sz w:val="20"/>
                <w:szCs w:val="20"/>
                <w:bdr w:val="none" w:sz="0" w:space="0" w:color="auto" w:frame="1"/>
              </w:rPr>
              <w:t>please</w:t>
            </w:r>
            <w:r w:rsidRPr="00EF253D">
              <w:rPr>
                <w:rFonts w:eastAsia="Times New Roman" w:cstheme="minorHAnsi"/>
                <w:color w:val="000000"/>
                <w:sz w:val="20"/>
                <w:szCs w:val="20"/>
                <w:bdr w:val="none" w:sz="0" w:space="0" w:color="auto" w:frame="1"/>
              </w:rPr>
              <w:t xml:space="preserve"> </w:t>
            </w:r>
            <w:r w:rsidRPr="00920918">
              <w:rPr>
                <w:rFonts w:eastAsia="Times New Roman" w:cstheme="minorHAnsi"/>
                <w:color w:val="000000"/>
                <w:sz w:val="20"/>
                <w:szCs w:val="20"/>
                <w:bdr w:val="none" w:sz="0" w:space="0" w:color="auto" w:frame="1"/>
              </w:rPr>
              <w:t>contact:</w:t>
            </w:r>
            <w:r w:rsidRPr="00920918">
              <w:rPr>
                <w:rFonts w:eastAsia="Times New Roman" w:cstheme="minorHAnsi"/>
                <w:color w:val="000000"/>
                <w:sz w:val="20"/>
                <w:szCs w:val="20"/>
                <w:bdr w:val="none" w:sz="0" w:space="0" w:color="auto" w:frame="1"/>
              </w:rPr>
              <w:br/>
            </w:r>
            <w:hyperlink r:id="rId26" w:history="1">
              <w:r w:rsidRPr="00920918">
                <w:rPr>
                  <w:rFonts w:eastAsia="Times New Roman" w:cstheme="minorHAnsi"/>
                  <w:color w:val="3333FF"/>
                  <w:sz w:val="20"/>
                  <w:szCs w:val="20"/>
                  <w:u w:val="single"/>
                  <w:bdr w:val="none" w:sz="0" w:space="0" w:color="auto" w:frame="1"/>
                </w:rPr>
                <w:t>klove@ksde.org</w:t>
              </w:r>
            </w:hyperlink>
          </w:p>
          <w:p w14:paraId="04886C55" w14:textId="77777777" w:rsidR="00E001BB" w:rsidRPr="00920918" w:rsidRDefault="00E001BB" w:rsidP="00E001BB">
            <w:pPr>
              <w:shd w:val="clear" w:color="auto" w:fill="FFFFFF"/>
              <w:spacing w:after="0" w:line="240" w:lineRule="auto"/>
              <w:jc w:val="both"/>
              <w:textAlignment w:val="baseline"/>
              <w:rPr>
                <w:rFonts w:eastAsia="Times New Roman" w:cstheme="minorHAnsi"/>
                <w:color w:val="000000"/>
                <w:sz w:val="18"/>
                <w:szCs w:val="18"/>
              </w:rPr>
            </w:pPr>
            <w:r w:rsidRPr="00920918">
              <w:rPr>
                <w:rFonts w:eastAsia="Times New Roman" w:cstheme="minorHAnsi"/>
                <w:color w:val="000000"/>
                <w:sz w:val="20"/>
                <w:szCs w:val="20"/>
                <w:bdr w:val="none" w:sz="0" w:space="0" w:color="auto" w:frame="1"/>
              </w:rPr>
              <w:t>To submit written Comments please send them to:</w:t>
            </w:r>
            <w:r w:rsidRPr="00920918">
              <w:rPr>
                <w:rFonts w:eastAsia="Times New Roman" w:cstheme="minorHAnsi"/>
                <w:color w:val="000000"/>
                <w:sz w:val="20"/>
                <w:szCs w:val="20"/>
                <w:bdr w:val="none" w:sz="0" w:space="0" w:color="auto" w:frame="1"/>
              </w:rPr>
              <w:br/>
            </w:r>
            <w:hyperlink r:id="rId27" w:history="1">
              <w:r w:rsidRPr="00920918">
                <w:rPr>
                  <w:rFonts w:eastAsia="Times New Roman" w:cstheme="minorHAnsi"/>
                  <w:color w:val="3333FF"/>
                  <w:sz w:val="20"/>
                  <w:szCs w:val="20"/>
                  <w:u w:val="single"/>
                  <w:bdr w:val="none" w:sz="0" w:space="0" w:color="auto" w:frame="1"/>
                </w:rPr>
                <w:t>klove@ksde.org</w:t>
              </w:r>
            </w:hyperlink>
          </w:p>
          <w:p w14:paraId="1738C4F9" w14:textId="77777777" w:rsidR="00E001BB" w:rsidRPr="00EF253D" w:rsidRDefault="00E001BB" w:rsidP="00E001BB">
            <w:pPr>
              <w:spacing w:after="0" w:line="240" w:lineRule="auto"/>
              <w:rPr>
                <w:rFonts w:eastAsia="Times New Roman" w:cstheme="minorHAnsi"/>
                <w:sz w:val="20"/>
                <w:szCs w:val="20"/>
              </w:rPr>
            </w:pPr>
          </w:p>
        </w:tc>
        <w:tc>
          <w:tcPr>
            <w:tcW w:w="720" w:type="dxa"/>
            <w:vAlign w:val="center"/>
          </w:tcPr>
          <w:p w14:paraId="4B874F8C" w14:textId="14B43D86"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5443329B" w14:textId="61A8FA93"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1A3BB982" w14:textId="7777777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4AE10253" w14:textId="48667BE8"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E001BB" w:rsidRPr="00EF253D" w14:paraId="2A40BB00" w14:textId="6899E759" w:rsidTr="006E4144">
        <w:trPr>
          <w:trHeight w:val="315"/>
        </w:trPr>
        <w:tc>
          <w:tcPr>
            <w:tcW w:w="805" w:type="dxa"/>
            <w:tcMar>
              <w:top w:w="30" w:type="dxa"/>
              <w:left w:w="45" w:type="dxa"/>
              <w:bottom w:w="30" w:type="dxa"/>
              <w:right w:w="45" w:type="dxa"/>
            </w:tcMar>
            <w:vAlign w:val="center"/>
          </w:tcPr>
          <w:p w14:paraId="05ED5456" w14:textId="77FA16A0"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5042E90B" wp14:editId="31F31AA5">
                      <wp:extent cx="209550" cy="177800"/>
                      <wp:effectExtent l="0" t="0" r="19050" b="12700"/>
                      <wp:docPr id="481" name="Text Box 48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1B7F26A4" w14:textId="77777777" w:rsidR="00E001BB" w:rsidRDefault="00E001BB" w:rsidP="00A17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42E90B" id="Text Box 481" o:spid="_x0000_s1047"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tII0EICAACUBAAADgAAAAAA&#10;AAAAAAAAAAAuAgAAZHJzL2Uyb0RvYy54bWxQSwECLQAUAAYACAAAACEAsLSSh9cAAAADAQAADwAA&#10;AAAAAAAAAAAAAACcBAAAZHJzL2Rvd25yZXYueG1sUEsFBgAAAAAEAAQA8wAAAKAFAAAAAA==&#10;" fillcolor="window" strokeweight=".5pt">
                      <v:textbox>
                        <w:txbxContent>
                          <w:p w14:paraId="1B7F26A4" w14:textId="77777777" w:rsidR="00E001BB" w:rsidRDefault="00E001BB" w:rsidP="00A17D0B"/>
                        </w:txbxContent>
                      </v:textbox>
                      <w10:anchorlock/>
                    </v:shape>
                  </w:pict>
                </mc:Fallback>
              </mc:AlternateContent>
            </w:r>
          </w:p>
        </w:tc>
        <w:tc>
          <w:tcPr>
            <w:tcW w:w="2880" w:type="dxa"/>
            <w:tcMar>
              <w:top w:w="30" w:type="dxa"/>
              <w:left w:w="45" w:type="dxa"/>
              <w:bottom w:w="30" w:type="dxa"/>
              <w:right w:w="45" w:type="dxa"/>
            </w:tcMar>
            <w:vAlign w:val="center"/>
          </w:tcPr>
          <w:p w14:paraId="7CC91E63" w14:textId="56520900"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Identify appropriate staff to attend Educational Benefits Review training</w:t>
            </w:r>
          </w:p>
        </w:tc>
        <w:tc>
          <w:tcPr>
            <w:tcW w:w="7020" w:type="dxa"/>
            <w:tcMar>
              <w:top w:w="30" w:type="dxa"/>
              <w:left w:w="45" w:type="dxa"/>
              <w:bottom w:w="30" w:type="dxa"/>
              <w:right w:w="45" w:type="dxa"/>
            </w:tcMar>
            <w:vAlign w:val="center"/>
          </w:tcPr>
          <w:p w14:paraId="4A9FB02E" w14:textId="001FF9B8" w:rsidR="00E001BB" w:rsidRPr="00EF253D" w:rsidRDefault="00E001BB" w:rsidP="00E001BB">
            <w:pPr>
              <w:spacing w:after="0" w:line="240" w:lineRule="auto"/>
              <w:rPr>
                <w:rFonts w:eastAsia="Times New Roman" w:cstheme="minorHAnsi"/>
                <w:sz w:val="20"/>
                <w:szCs w:val="20"/>
              </w:rPr>
            </w:pPr>
          </w:p>
        </w:tc>
        <w:tc>
          <w:tcPr>
            <w:tcW w:w="4770" w:type="dxa"/>
            <w:tcMar>
              <w:top w:w="30" w:type="dxa"/>
              <w:left w:w="45" w:type="dxa"/>
              <w:bottom w:w="30" w:type="dxa"/>
              <w:right w:w="45" w:type="dxa"/>
            </w:tcMar>
            <w:vAlign w:val="bottom"/>
          </w:tcPr>
          <w:p w14:paraId="6B36A40F" w14:textId="77777777" w:rsidR="00E001BB" w:rsidRPr="00EF253D" w:rsidRDefault="00E001BB" w:rsidP="00E001BB">
            <w:pPr>
              <w:spacing w:after="0" w:line="240" w:lineRule="auto"/>
              <w:rPr>
                <w:rFonts w:eastAsia="Times New Roman" w:cstheme="minorHAnsi"/>
                <w:sz w:val="20"/>
                <w:szCs w:val="20"/>
              </w:rPr>
            </w:pPr>
          </w:p>
        </w:tc>
        <w:tc>
          <w:tcPr>
            <w:tcW w:w="720" w:type="dxa"/>
            <w:vAlign w:val="center"/>
          </w:tcPr>
          <w:p w14:paraId="0425A9F4" w14:textId="243035C5"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17E992FE" w14:textId="688B8834"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64BB8AC9" w14:textId="77777777" w:rsidR="00E001BB" w:rsidRPr="00EF253D" w:rsidRDefault="00E001BB" w:rsidP="00E001BB">
            <w:pPr>
              <w:spacing w:after="0" w:line="240" w:lineRule="auto"/>
              <w:jc w:val="center"/>
              <w:rPr>
                <w:rFonts w:eastAsia="Times New Roman" w:cstheme="minorHAnsi"/>
                <w:sz w:val="20"/>
                <w:szCs w:val="20"/>
              </w:rPr>
            </w:pPr>
          </w:p>
        </w:tc>
        <w:tc>
          <w:tcPr>
            <w:tcW w:w="810" w:type="dxa"/>
            <w:vAlign w:val="center"/>
          </w:tcPr>
          <w:p w14:paraId="734D280E" w14:textId="0B5F5E91" w:rsidR="00E001BB" w:rsidRPr="00EF253D" w:rsidRDefault="00E001BB" w:rsidP="00E001BB">
            <w:pPr>
              <w:spacing w:after="0" w:line="240" w:lineRule="auto"/>
              <w:jc w:val="center"/>
              <w:rPr>
                <w:rFonts w:eastAsia="Times New Roman" w:cstheme="minorHAnsi"/>
                <w:sz w:val="20"/>
                <w:szCs w:val="20"/>
              </w:rPr>
            </w:pPr>
          </w:p>
        </w:tc>
      </w:tr>
      <w:tr w:rsidR="00E001BB" w:rsidRPr="00EF253D" w14:paraId="5F052336" w14:textId="77777777" w:rsidTr="00EF253D">
        <w:trPr>
          <w:trHeight w:val="315"/>
        </w:trPr>
        <w:tc>
          <w:tcPr>
            <w:tcW w:w="18625" w:type="dxa"/>
            <w:gridSpan w:val="8"/>
            <w:shd w:val="clear" w:color="auto" w:fill="D9E2F3" w:themeFill="accent1" w:themeFillTint="33"/>
            <w:tcMar>
              <w:top w:w="30" w:type="dxa"/>
              <w:left w:w="45" w:type="dxa"/>
              <w:bottom w:w="30" w:type="dxa"/>
              <w:right w:w="45" w:type="dxa"/>
            </w:tcMar>
            <w:vAlign w:val="center"/>
          </w:tcPr>
          <w:p w14:paraId="6C464655" w14:textId="51E6A462"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b/>
                <w:bCs/>
                <w:sz w:val="20"/>
                <w:szCs w:val="20"/>
              </w:rPr>
              <w:t>Kansas Integrated Accountability System (KIAS)</w:t>
            </w:r>
          </w:p>
        </w:tc>
      </w:tr>
      <w:tr w:rsidR="00E001BB" w:rsidRPr="00EF253D" w14:paraId="29CABE0C" w14:textId="77777777" w:rsidTr="006E4144">
        <w:trPr>
          <w:trHeight w:val="315"/>
        </w:trPr>
        <w:tc>
          <w:tcPr>
            <w:tcW w:w="805" w:type="dxa"/>
            <w:shd w:val="clear" w:color="auto" w:fill="FFFFFF" w:themeFill="background1"/>
            <w:tcMar>
              <w:top w:w="30" w:type="dxa"/>
              <w:left w:w="45" w:type="dxa"/>
              <w:bottom w:w="30" w:type="dxa"/>
              <w:right w:w="45" w:type="dxa"/>
            </w:tcMar>
            <w:vAlign w:val="center"/>
          </w:tcPr>
          <w:p w14:paraId="73212AF2" w14:textId="598802F7" w:rsidR="00E001BB" w:rsidRPr="00EF253D" w:rsidRDefault="00E001BB" w:rsidP="00E001BB">
            <w:pPr>
              <w:spacing w:after="0" w:line="240" w:lineRule="auto"/>
              <w:jc w:val="center"/>
              <w:rPr>
                <w:rFonts w:eastAsia="Times New Roman" w:cstheme="minorHAnsi"/>
                <w:noProof/>
                <w:sz w:val="20"/>
                <w:szCs w:val="20"/>
              </w:rPr>
            </w:pPr>
          </w:p>
        </w:tc>
        <w:tc>
          <w:tcPr>
            <w:tcW w:w="2880" w:type="dxa"/>
            <w:tcMar>
              <w:top w:w="30" w:type="dxa"/>
              <w:left w:w="45" w:type="dxa"/>
              <w:bottom w:w="30" w:type="dxa"/>
              <w:right w:w="45" w:type="dxa"/>
            </w:tcMar>
          </w:tcPr>
          <w:p w14:paraId="5A7984EB" w14:textId="3F3A2D0B"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ACTIVITY</w:t>
            </w:r>
          </w:p>
        </w:tc>
        <w:tc>
          <w:tcPr>
            <w:tcW w:w="7020" w:type="dxa"/>
            <w:tcMar>
              <w:top w:w="30" w:type="dxa"/>
              <w:left w:w="45" w:type="dxa"/>
              <w:bottom w:w="30" w:type="dxa"/>
              <w:right w:w="45" w:type="dxa"/>
            </w:tcMar>
          </w:tcPr>
          <w:p w14:paraId="02ED00B8" w14:textId="35DEE4C0"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DESCRIPTION</w:t>
            </w:r>
          </w:p>
        </w:tc>
        <w:tc>
          <w:tcPr>
            <w:tcW w:w="4770" w:type="dxa"/>
            <w:tcMar>
              <w:top w:w="30" w:type="dxa"/>
              <w:left w:w="45" w:type="dxa"/>
              <w:bottom w:w="30" w:type="dxa"/>
              <w:right w:w="45" w:type="dxa"/>
            </w:tcMar>
          </w:tcPr>
          <w:p w14:paraId="5941420C" w14:textId="42FA66DA"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NOTES</w:t>
            </w:r>
          </w:p>
        </w:tc>
        <w:tc>
          <w:tcPr>
            <w:tcW w:w="720" w:type="dxa"/>
            <w:vAlign w:val="center"/>
          </w:tcPr>
          <w:p w14:paraId="378FB0D6" w14:textId="49B67805"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OCT</w:t>
            </w:r>
          </w:p>
        </w:tc>
        <w:tc>
          <w:tcPr>
            <w:tcW w:w="810" w:type="dxa"/>
            <w:vAlign w:val="center"/>
          </w:tcPr>
          <w:p w14:paraId="1E7FD07F" w14:textId="12DF6940"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NOV</w:t>
            </w:r>
          </w:p>
        </w:tc>
        <w:tc>
          <w:tcPr>
            <w:tcW w:w="810" w:type="dxa"/>
            <w:vAlign w:val="center"/>
          </w:tcPr>
          <w:p w14:paraId="5DA55CBF" w14:textId="7777777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DEC</w:t>
            </w:r>
          </w:p>
        </w:tc>
        <w:tc>
          <w:tcPr>
            <w:tcW w:w="810" w:type="dxa"/>
            <w:vAlign w:val="center"/>
          </w:tcPr>
          <w:p w14:paraId="286E47F1" w14:textId="29394BA3" w:rsidR="00E001BB" w:rsidRPr="00EF253D" w:rsidRDefault="00E001BB" w:rsidP="00E001BB">
            <w:pPr>
              <w:spacing w:after="0" w:line="240" w:lineRule="auto"/>
              <w:jc w:val="center"/>
              <w:rPr>
                <w:rFonts w:eastAsia="Times New Roman" w:cstheme="minorHAnsi"/>
                <w:sz w:val="20"/>
                <w:szCs w:val="20"/>
              </w:rPr>
            </w:pPr>
            <w:r>
              <w:rPr>
                <w:rFonts w:eastAsia="Times New Roman" w:cstheme="minorHAnsi"/>
                <w:sz w:val="20"/>
                <w:szCs w:val="20"/>
              </w:rPr>
              <w:t>JAN</w:t>
            </w:r>
          </w:p>
        </w:tc>
      </w:tr>
      <w:tr w:rsidR="00E001BB" w:rsidRPr="00EF253D" w14:paraId="66C6A806" w14:textId="77777777" w:rsidTr="006E4144">
        <w:trPr>
          <w:trHeight w:val="315"/>
        </w:trPr>
        <w:tc>
          <w:tcPr>
            <w:tcW w:w="805" w:type="dxa"/>
            <w:tcMar>
              <w:top w:w="30" w:type="dxa"/>
              <w:left w:w="45" w:type="dxa"/>
              <w:bottom w:w="30" w:type="dxa"/>
              <w:right w:w="45" w:type="dxa"/>
            </w:tcMar>
            <w:vAlign w:val="center"/>
          </w:tcPr>
          <w:p w14:paraId="352A6D5B" w14:textId="15727BF5" w:rsidR="00E001BB" w:rsidRPr="00EF253D" w:rsidRDefault="00E001BB" w:rsidP="00E001BB">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640A30A1" wp14:editId="75F88D64">
                      <wp:extent cx="209550" cy="177800"/>
                      <wp:effectExtent l="0" t="0" r="19050" b="12700"/>
                      <wp:docPr id="11" name="Text Box 1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2D2F94F6" w14:textId="77777777" w:rsidR="00E001BB" w:rsidRDefault="00E001BB"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0A30A1" id="Text Box 11" o:spid="_x0000_s1048"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sgKpdEICAACUBAAADgAAAAAA&#10;AAAAAAAAAAAuAgAAZHJzL2Uyb0RvYy54bWxQSwECLQAUAAYACAAAACEAsLSSh9cAAAADAQAADwAA&#10;AAAAAAAAAAAAAACcBAAAZHJzL2Rvd25yZXYueG1sUEsFBgAAAAAEAAQA8wAAAKAFAAAAAA==&#10;" fillcolor="window" strokeweight=".5pt">
                      <v:textbox>
                        <w:txbxContent>
                          <w:p w14:paraId="2D2F94F6" w14:textId="77777777" w:rsidR="00E001BB" w:rsidRDefault="00E001BB" w:rsidP="00A978E9"/>
                        </w:txbxContent>
                      </v:textbox>
                      <w10:anchorlock/>
                    </v:shape>
                  </w:pict>
                </mc:Fallback>
              </mc:AlternateContent>
            </w:r>
            <w:r w:rsidRPr="00EF253D">
              <w:rPr>
                <w:rFonts w:eastAsia="Times New Roman" w:cstheme="minorHAnsi"/>
                <w:sz w:val="20"/>
                <w:szCs w:val="20"/>
              </w:rPr>
              <w:t xml:space="preserve"> </w:t>
            </w:r>
          </w:p>
        </w:tc>
        <w:tc>
          <w:tcPr>
            <w:tcW w:w="2880" w:type="dxa"/>
            <w:tcMar>
              <w:top w:w="30" w:type="dxa"/>
              <w:left w:w="45" w:type="dxa"/>
              <w:bottom w:w="30" w:type="dxa"/>
              <w:right w:w="45" w:type="dxa"/>
            </w:tcMar>
            <w:vAlign w:val="center"/>
          </w:tcPr>
          <w:p w14:paraId="37B20497" w14:textId="6DC5A1CE"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 xml:space="preserve">Download and Review </w:t>
            </w:r>
            <w:hyperlink r:id="rId28" w:history="1">
              <w:r w:rsidRPr="00EF253D">
                <w:rPr>
                  <w:rStyle w:val="Hyperlink"/>
                  <w:rFonts w:eastAsia="Times New Roman" w:cstheme="minorHAnsi"/>
                  <w:sz w:val="20"/>
                  <w:szCs w:val="20"/>
                </w:rPr>
                <w:t>KIAS Calendar</w:t>
              </w:r>
            </w:hyperlink>
            <w:r w:rsidRPr="00EF253D">
              <w:rPr>
                <w:rFonts w:eastAsia="Times New Roman" w:cstheme="minorHAnsi"/>
                <w:sz w:val="20"/>
                <w:szCs w:val="20"/>
              </w:rPr>
              <w:t xml:space="preserve"> </w:t>
            </w:r>
          </w:p>
        </w:tc>
        <w:tc>
          <w:tcPr>
            <w:tcW w:w="7020" w:type="dxa"/>
            <w:tcMar>
              <w:top w:w="30" w:type="dxa"/>
              <w:left w:w="45" w:type="dxa"/>
              <w:bottom w:w="30" w:type="dxa"/>
              <w:right w:w="45" w:type="dxa"/>
            </w:tcMar>
            <w:vAlign w:val="center"/>
          </w:tcPr>
          <w:p w14:paraId="4366E81A" w14:textId="320175E6"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 xml:space="preserve">KSDE provides a </w:t>
            </w:r>
            <w:r w:rsidRPr="00EF253D">
              <w:rPr>
                <w:rFonts w:eastAsia="Times New Roman" w:cstheme="minorHAnsi"/>
                <w:b/>
                <w:bCs/>
                <w:sz w:val="20"/>
                <w:szCs w:val="20"/>
              </w:rPr>
              <w:t>Kansas Integrated Accountability System (KIAS) Calendar</w:t>
            </w:r>
            <w:r w:rsidRPr="00EF253D">
              <w:rPr>
                <w:rFonts w:eastAsia="Times New Roman" w:cstheme="minorHAnsi"/>
                <w:sz w:val="20"/>
                <w:szCs w:val="20"/>
              </w:rPr>
              <w:t xml:space="preserve"> of critical fiscal and monitoring data collection windows and report submission dates.  The calendar and all KIAS information summaries, FAQs, and other resources are available </w:t>
            </w:r>
            <w:hyperlink r:id="rId29" w:history="1">
              <w:hyperlink r:id="rId30" w:history="1">
                <w:r w:rsidRPr="00EF253D">
                  <w:rPr>
                    <w:rStyle w:val="Hyperlink"/>
                    <w:rFonts w:eastAsia="Times New Roman" w:cstheme="minorHAnsi"/>
                    <w:sz w:val="20"/>
                    <w:szCs w:val="20"/>
                  </w:rPr>
                  <w:t>here</w:t>
                </w:r>
              </w:hyperlink>
            </w:hyperlink>
            <w:r w:rsidRPr="00EF253D">
              <w:rPr>
                <w:rFonts w:eastAsia="Times New Roman" w:cstheme="minorHAnsi"/>
                <w:sz w:val="20"/>
                <w:szCs w:val="20"/>
              </w:rPr>
              <w:t xml:space="preserve">.  </w:t>
            </w:r>
          </w:p>
        </w:tc>
        <w:tc>
          <w:tcPr>
            <w:tcW w:w="4770" w:type="dxa"/>
            <w:tcMar>
              <w:top w:w="30" w:type="dxa"/>
              <w:left w:w="45" w:type="dxa"/>
              <w:bottom w:w="30" w:type="dxa"/>
              <w:right w:w="45" w:type="dxa"/>
            </w:tcMar>
            <w:vAlign w:val="bottom"/>
          </w:tcPr>
          <w:p w14:paraId="5DE2FFB7" w14:textId="6B5A5B92"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ongoing review is a necessity</w:t>
            </w:r>
          </w:p>
        </w:tc>
        <w:tc>
          <w:tcPr>
            <w:tcW w:w="720" w:type="dxa"/>
            <w:vAlign w:val="center"/>
          </w:tcPr>
          <w:p w14:paraId="6878FA40" w14:textId="07FBCC75"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425633D" w14:textId="61DF5D5F"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20327D64" w14:textId="7777777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295CC38C" w14:textId="3217C23A"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E001BB" w:rsidRPr="00EF253D" w14:paraId="257CFE37" w14:textId="77777777" w:rsidTr="006E4144">
        <w:trPr>
          <w:trHeight w:val="702"/>
        </w:trPr>
        <w:tc>
          <w:tcPr>
            <w:tcW w:w="805" w:type="dxa"/>
            <w:tcMar>
              <w:top w:w="30" w:type="dxa"/>
              <w:left w:w="45" w:type="dxa"/>
              <w:bottom w:w="30" w:type="dxa"/>
              <w:right w:w="45" w:type="dxa"/>
            </w:tcMar>
            <w:vAlign w:val="center"/>
          </w:tcPr>
          <w:p w14:paraId="36D3812E" w14:textId="0E62F646" w:rsidR="00E001BB" w:rsidRPr="00EF253D" w:rsidRDefault="00E001BB" w:rsidP="00E001BB">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058EA04B" wp14:editId="4BA80DF3">
                      <wp:extent cx="209550" cy="177800"/>
                      <wp:effectExtent l="0" t="0" r="19050" b="12700"/>
                      <wp:docPr id="12" name="Text Box 12"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F2C37BB" w14:textId="77777777" w:rsidR="00E001BB" w:rsidRDefault="00E001BB" w:rsidP="00A9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8EA04B" id="Text Box 12" o:spid="_x0000_s1049"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bDmoUICAACUBAAADgAAAAAA&#10;AAAAAAAAAAAuAgAAZHJzL2Uyb0RvYy54bWxQSwECLQAUAAYACAAAACEAsLSSh9cAAAADAQAADwAA&#10;AAAAAAAAAAAAAACcBAAAZHJzL2Rvd25yZXYueG1sUEsFBgAAAAAEAAQA8wAAAKAFAAAAAA==&#10;" fillcolor="window" strokeweight=".5pt">
                      <v:textbox>
                        <w:txbxContent>
                          <w:p w14:paraId="6F2C37BB" w14:textId="77777777" w:rsidR="00E001BB" w:rsidRDefault="00E001BB" w:rsidP="00A978E9"/>
                        </w:txbxContent>
                      </v:textbox>
                      <w10:anchorlock/>
                    </v:shape>
                  </w:pict>
                </mc:Fallback>
              </mc:AlternateContent>
            </w:r>
          </w:p>
        </w:tc>
        <w:tc>
          <w:tcPr>
            <w:tcW w:w="2880" w:type="dxa"/>
            <w:tcMar>
              <w:top w:w="30" w:type="dxa"/>
              <w:left w:w="45" w:type="dxa"/>
              <w:bottom w:w="30" w:type="dxa"/>
              <w:right w:w="45" w:type="dxa"/>
            </w:tcMar>
          </w:tcPr>
          <w:p w14:paraId="6B0F8CB6" w14:textId="092BFFAB" w:rsidR="00E001BB" w:rsidRPr="00EF253D" w:rsidRDefault="00E001BB" w:rsidP="00E001BB">
            <w:pPr>
              <w:spacing w:after="0" w:line="240" w:lineRule="auto"/>
              <w:rPr>
                <w:rFonts w:eastAsia="Times New Roman" w:cstheme="minorHAnsi"/>
                <w:sz w:val="20"/>
                <w:szCs w:val="20"/>
              </w:rPr>
            </w:pPr>
            <w:hyperlink r:id="rId31" w:history="1">
              <w:r w:rsidRPr="00EF253D">
                <w:rPr>
                  <w:rStyle w:val="Hyperlink"/>
                  <w:rFonts w:eastAsia="Times New Roman" w:cstheme="minorHAnsi"/>
                  <w:sz w:val="20"/>
                  <w:szCs w:val="20"/>
                </w:rPr>
                <w:t>Dynamic Learning Maps</w:t>
              </w:r>
            </w:hyperlink>
            <w:r w:rsidRPr="00EF253D">
              <w:rPr>
                <w:rFonts w:eastAsia="Times New Roman" w:cstheme="minorHAnsi"/>
                <w:sz w:val="20"/>
                <w:szCs w:val="20"/>
              </w:rPr>
              <w:t xml:space="preserve"> Justifications</w:t>
            </w:r>
          </w:p>
        </w:tc>
        <w:tc>
          <w:tcPr>
            <w:tcW w:w="7020" w:type="dxa"/>
            <w:tcMar>
              <w:top w:w="30" w:type="dxa"/>
              <w:left w:w="45" w:type="dxa"/>
              <w:bottom w:w="30" w:type="dxa"/>
              <w:right w:w="45" w:type="dxa"/>
            </w:tcMar>
          </w:tcPr>
          <w:p w14:paraId="4E961B80" w14:textId="77FBF52C"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a State must require an LEA that assesses more than 1.0 percent of its assessed students in any subject with an AA State justifying the need to exceed the 1.0 percent threshold.</w:t>
            </w:r>
          </w:p>
        </w:tc>
        <w:tc>
          <w:tcPr>
            <w:tcW w:w="4770" w:type="dxa"/>
            <w:tcMar>
              <w:top w:w="30" w:type="dxa"/>
              <w:left w:w="45" w:type="dxa"/>
              <w:bottom w:w="30" w:type="dxa"/>
              <w:right w:w="45" w:type="dxa"/>
            </w:tcMar>
            <w:vAlign w:val="bottom"/>
          </w:tcPr>
          <w:p w14:paraId="6FA9E13A" w14:textId="17F97FB7"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Window Dec 1-22</w:t>
            </w:r>
          </w:p>
        </w:tc>
        <w:tc>
          <w:tcPr>
            <w:tcW w:w="720" w:type="dxa"/>
            <w:vAlign w:val="center"/>
          </w:tcPr>
          <w:p w14:paraId="63326534" w14:textId="7F8ABE17" w:rsidR="00E001BB" w:rsidRPr="00EF253D" w:rsidRDefault="00E001BB" w:rsidP="00E001BB">
            <w:pPr>
              <w:spacing w:after="0" w:line="240" w:lineRule="auto"/>
              <w:jc w:val="center"/>
              <w:rPr>
                <w:rFonts w:eastAsia="Times New Roman" w:cstheme="minorHAnsi"/>
                <w:sz w:val="20"/>
                <w:szCs w:val="20"/>
              </w:rPr>
            </w:pPr>
          </w:p>
        </w:tc>
        <w:tc>
          <w:tcPr>
            <w:tcW w:w="810" w:type="dxa"/>
            <w:vAlign w:val="center"/>
          </w:tcPr>
          <w:p w14:paraId="1F6174E7" w14:textId="08AB7FAE" w:rsidR="00E001BB" w:rsidRPr="00EF253D" w:rsidRDefault="00E001BB" w:rsidP="00E001BB">
            <w:pPr>
              <w:spacing w:after="0" w:line="240" w:lineRule="auto"/>
              <w:jc w:val="center"/>
              <w:rPr>
                <w:rFonts w:eastAsia="Times New Roman" w:cstheme="minorHAnsi"/>
                <w:sz w:val="20"/>
                <w:szCs w:val="20"/>
              </w:rPr>
            </w:pPr>
          </w:p>
        </w:tc>
        <w:tc>
          <w:tcPr>
            <w:tcW w:w="810" w:type="dxa"/>
            <w:vAlign w:val="center"/>
          </w:tcPr>
          <w:p w14:paraId="05FAA1EF" w14:textId="7777777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78CE82CD" w14:textId="59FACF96" w:rsidR="00E001BB" w:rsidRPr="00EF253D" w:rsidRDefault="00E001BB" w:rsidP="00E001BB">
            <w:pPr>
              <w:spacing w:after="0" w:line="240" w:lineRule="auto"/>
              <w:jc w:val="center"/>
              <w:rPr>
                <w:rFonts w:eastAsia="Times New Roman" w:cstheme="minorHAnsi"/>
                <w:sz w:val="20"/>
                <w:szCs w:val="20"/>
              </w:rPr>
            </w:pPr>
          </w:p>
        </w:tc>
      </w:tr>
      <w:tr w:rsidR="00E001BB" w:rsidRPr="00EF253D" w14:paraId="78F584D2" w14:textId="5237F563" w:rsidTr="006E4144">
        <w:trPr>
          <w:trHeight w:val="315"/>
        </w:trPr>
        <w:tc>
          <w:tcPr>
            <w:tcW w:w="805" w:type="dxa"/>
            <w:tcMar>
              <w:top w:w="30" w:type="dxa"/>
              <w:left w:w="45" w:type="dxa"/>
              <w:bottom w:w="30" w:type="dxa"/>
              <w:right w:w="45" w:type="dxa"/>
            </w:tcMar>
            <w:vAlign w:val="center"/>
          </w:tcPr>
          <w:p w14:paraId="1F869AEA" w14:textId="4A2DB12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noProof/>
                <w:sz w:val="20"/>
                <w:szCs w:val="20"/>
              </w:rPr>
              <mc:AlternateContent>
                <mc:Choice Requires="wps">
                  <w:drawing>
                    <wp:inline distT="0" distB="0" distL="0" distR="0" wp14:anchorId="55F20BF8" wp14:editId="41C20B06">
                      <wp:extent cx="209550" cy="177800"/>
                      <wp:effectExtent l="0" t="0" r="19050" b="12700"/>
                      <wp:docPr id="4" name="Text Box 4"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5DD186D0" w14:textId="77777777" w:rsidR="00E001BB" w:rsidRDefault="00E001BB"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F20BF8" id="Text Box 4" o:spid="_x0000_s1050"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c6Wb5kICAACUBAAADgAAAAAA&#10;AAAAAAAAAAAuAgAAZHJzL2Uyb0RvYy54bWxQSwECLQAUAAYACAAAACEAsLSSh9cAAAADAQAADwAA&#10;AAAAAAAAAAAAAACcBAAAZHJzL2Rvd25yZXYueG1sUEsFBgAAAAAEAAQA8wAAAKAFAAAAAA==&#10;" fillcolor="window" strokeweight=".5pt">
                      <v:textbox>
                        <w:txbxContent>
                          <w:p w14:paraId="5DD186D0" w14:textId="77777777" w:rsidR="00E001BB" w:rsidRDefault="00E001BB" w:rsidP="007A1BBF"/>
                        </w:txbxContent>
                      </v:textbox>
                      <w10:anchorlock/>
                    </v:shape>
                  </w:pict>
                </mc:Fallback>
              </mc:AlternateContent>
            </w:r>
          </w:p>
        </w:tc>
        <w:tc>
          <w:tcPr>
            <w:tcW w:w="2880" w:type="dxa"/>
            <w:tcMar>
              <w:top w:w="30" w:type="dxa"/>
              <w:left w:w="45" w:type="dxa"/>
              <w:bottom w:w="30" w:type="dxa"/>
              <w:right w:w="45" w:type="dxa"/>
            </w:tcMar>
          </w:tcPr>
          <w:p w14:paraId="09F1D459" w14:textId="24444378" w:rsidR="00E001BB" w:rsidRPr="00EF253D" w:rsidRDefault="00E001BB" w:rsidP="00E001BB">
            <w:pPr>
              <w:spacing w:after="0" w:line="240" w:lineRule="auto"/>
              <w:rPr>
                <w:rFonts w:eastAsia="Times New Roman" w:cstheme="minorHAnsi"/>
                <w:sz w:val="20"/>
                <w:szCs w:val="20"/>
              </w:rPr>
            </w:pPr>
            <w:r w:rsidRPr="00EF253D">
              <w:rPr>
                <w:rFonts w:cstheme="minorHAnsi"/>
                <w:sz w:val="20"/>
                <w:szCs w:val="20"/>
              </w:rPr>
              <w:t>Begin entry of discipline data for current year.</w:t>
            </w:r>
          </w:p>
        </w:tc>
        <w:tc>
          <w:tcPr>
            <w:tcW w:w="7020" w:type="dxa"/>
            <w:tcMar>
              <w:top w:w="30" w:type="dxa"/>
              <w:left w:w="45" w:type="dxa"/>
              <w:bottom w:w="30" w:type="dxa"/>
              <w:right w:w="45" w:type="dxa"/>
            </w:tcMar>
          </w:tcPr>
          <w:p w14:paraId="1D6C012F" w14:textId="1E39495D" w:rsidR="00E001BB" w:rsidRPr="00EF253D" w:rsidRDefault="00E001BB" w:rsidP="00E001BB">
            <w:pPr>
              <w:spacing w:after="0" w:line="240" w:lineRule="auto"/>
              <w:rPr>
                <w:rFonts w:eastAsia="Times New Roman" w:cstheme="minorHAnsi"/>
                <w:sz w:val="20"/>
                <w:szCs w:val="20"/>
              </w:rPr>
            </w:pPr>
            <w:r w:rsidRPr="00EF253D">
              <w:rPr>
                <w:rFonts w:cstheme="minorHAnsi"/>
                <w:sz w:val="20"/>
                <w:szCs w:val="20"/>
              </w:rPr>
              <w:t xml:space="preserve">The </w:t>
            </w:r>
            <w:r w:rsidRPr="00EF253D">
              <w:rPr>
                <w:rFonts w:cstheme="minorHAnsi"/>
                <w:b/>
                <w:bCs/>
                <w:sz w:val="20"/>
                <w:szCs w:val="20"/>
              </w:rPr>
              <w:t>KIAS Discipline Data Collection</w:t>
            </w:r>
            <w:r w:rsidRPr="00EF253D">
              <w:rPr>
                <w:rFonts w:cstheme="minorHAnsi"/>
                <w:sz w:val="20"/>
                <w:szCs w:val="20"/>
              </w:rPr>
              <w:t xml:space="preserve"> is a building-level collection of specific discipline incidents by the responsible building within the KIAS Authenticated Application. The </w:t>
            </w:r>
            <w:r w:rsidRPr="00EF253D">
              <w:rPr>
                <w:rFonts w:cstheme="minorHAnsi"/>
                <w:sz w:val="20"/>
                <w:szCs w:val="20"/>
              </w:rPr>
              <w:lastRenderedPageBreak/>
              <w:t xml:space="preserve">current year collection window opens in July. Buildings </w:t>
            </w:r>
            <w:r w:rsidRPr="00EF253D">
              <w:rPr>
                <w:rFonts w:cstheme="minorHAnsi"/>
                <w:i/>
                <w:iCs/>
                <w:sz w:val="20"/>
                <w:szCs w:val="20"/>
              </w:rPr>
              <w:t>may</w:t>
            </w:r>
            <w:r w:rsidRPr="00EF253D">
              <w:rPr>
                <w:rFonts w:cstheme="minorHAnsi"/>
                <w:sz w:val="20"/>
                <w:szCs w:val="20"/>
              </w:rPr>
              <w:t xml:space="preserve"> report incidents that occurred on or between July 1 and June 30 of the current year but </w:t>
            </w:r>
            <w:r w:rsidRPr="00EF253D">
              <w:rPr>
                <w:rFonts w:cstheme="minorHAnsi"/>
                <w:i/>
                <w:iCs/>
                <w:sz w:val="20"/>
                <w:szCs w:val="20"/>
              </w:rPr>
              <w:t>must not submit</w:t>
            </w:r>
            <w:r w:rsidRPr="00EF253D">
              <w:rPr>
                <w:rFonts w:cstheme="minorHAnsi"/>
                <w:sz w:val="20"/>
                <w:szCs w:val="20"/>
              </w:rPr>
              <w:t xml:space="preserve"> that data to KSDE until all reportable incidents for the year have been entered. Collection closes June 30.  </w:t>
            </w:r>
          </w:p>
        </w:tc>
        <w:tc>
          <w:tcPr>
            <w:tcW w:w="4770" w:type="dxa"/>
            <w:tcMar>
              <w:top w:w="30" w:type="dxa"/>
              <w:left w:w="45" w:type="dxa"/>
              <w:bottom w:w="30" w:type="dxa"/>
              <w:right w:w="45" w:type="dxa"/>
            </w:tcMar>
            <w:vAlign w:val="bottom"/>
          </w:tcPr>
          <w:p w14:paraId="537635A9" w14:textId="16C04423"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lastRenderedPageBreak/>
              <w:t>The Discipline Data entry is now open year-round</w:t>
            </w:r>
          </w:p>
        </w:tc>
        <w:tc>
          <w:tcPr>
            <w:tcW w:w="720" w:type="dxa"/>
            <w:vAlign w:val="center"/>
          </w:tcPr>
          <w:p w14:paraId="39B9E7E0" w14:textId="27BC7FCF"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741736BA" w14:textId="170117AB"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057D4E16" w14:textId="77777777"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47CDB1B4" w14:textId="5482F3E6"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r>
      <w:tr w:rsidR="00E001BB" w:rsidRPr="00EF253D" w14:paraId="67B290BC" w14:textId="77777777" w:rsidTr="006E4144">
        <w:trPr>
          <w:trHeight w:val="315"/>
        </w:trPr>
        <w:tc>
          <w:tcPr>
            <w:tcW w:w="805" w:type="dxa"/>
            <w:tcMar>
              <w:top w:w="30" w:type="dxa"/>
              <w:left w:w="45" w:type="dxa"/>
              <w:bottom w:w="30" w:type="dxa"/>
              <w:right w:w="45" w:type="dxa"/>
            </w:tcMar>
            <w:vAlign w:val="center"/>
          </w:tcPr>
          <w:p w14:paraId="2EEBFFF1" w14:textId="70B66A29" w:rsidR="00E001BB" w:rsidRPr="00EF253D" w:rsidRDefault="00E001BB" w:rsidP="00E001BB">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21139245" wp14:editId="06DF1FC9">
                      <wp:extent cx="209550" cy="177800"/>
                      <wp:effectExtent l="0" t="0" r="19050" b="12700"/>
                      <wp:docPr id="507" name="Text Box 507"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6821B8AB" w14:textId="77777777" w:rsidR="00E001BB" w:rsidRDefault="00E001BB" w:rsidP="007A1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139245" id="Text Box 507" o:spid="_x0000_s1051"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DBfUM0ICAACUBAAADgAAAAAA&#10;AAAAAAAAAAAuAgAAZHJzL2Uyb0RvYy54bWxQSwECLQAUAAYACAAAACEAsLSSh9cAAAADAQAADwAA&#10;AAAAAAAAAAAAAACcBAAAZHJzL2Rvd25yZXYueG1sUEsFBgAAAAAEAAQA8wAAAKAFAAAAAA==&#10;" fillcolor="window" strokeweight=".5pt">
                      <v:textbox>
                        <w:txbxContent>
                          <w:p w14:paraId="6821B8AB" w14:textId="77777777" w:rsidR="00E001BB" w:rsidRDefault="00E001BB" w:rsidP="007A1BBF"/>
                        </w:txbxContent>
                      </v:textbox>
                      <w10:anchorlock/>
                    </v:shape>
                  </w:pict>
                </mc:Fallback>
              </mc:AlternateContent>
            </w:r>
          </w:p>
        </w:tc>
        <w:tc>
          <w:tcPr>
            <w:tcW w:w="2880" w:type="dxa"/>
            <w:tcMar>
              <w:top w:w="30" w:type="dxa"/>
              <w:left w:w="45" w:type="dxa"/>
              <w:bottom w:w="30" w:type="dxa"/>
              <w:right w:w="45" w:type="dxa"/>
            </w:tcMar>
          </w:tcPr>
          <w:p w14:paraId="2EC694EC" w14:textId="2F2BAFCD" w:rsidR="00E001BB" w:rsidRPr="00EF253D" w:rsidRDefault="00E001BB" w:rsidP="00E001BB">
            <w:pPr>
              <w:spacing w:after="0" w:line="240" w:lineRule="auto"/>
              <w:rPr>
                <w:rFonts w:eastAsia="Times New Roman" w:cstheme="minorHAnsi"/>
                <w:sz w:val="20"/>
                <w:szCs w:val="20"/>
              </w:rPr>
            </w:pPr>
            <w:r w:rsidRPr="00EF253D">
              <w:rPr>
                <w:rFonts w:cstheme="minorHAnsi"/>
                <w:sz w:val="20"/>
                <w:szCs w:val="20"/>
              </w:rPr>
              <w:t xml:space="preserve">Prepare for and facilitate entry of </w:t>
            </w:r>
            <w:r w:rsidRPr="00EF253D">
              <w:rPr>
                <w:rFonts w:cstheme="minorHAnsi"/>
                <w:b/>
                <w:bCs/>
                <w:sz w:val="20"/>
                <w:szCs w:val="20"/>
              </w:rPr>
              <w:t>Emergency Safety Intervention (ESI)</w:t>
            </w:r>
            <w:r w:rsidRPr="00EF253D">
              <w:rPr>
                <w:rFonts w:cstheme="minorHAnsi"/>
                <w:sz w:val="20"/>
                <w:szCs w:val="20"/>
              </w:rPr>
              <w:t xml:space="preserve"> data collection.</w:t>
            </w:r>
          </w:p>
        </w:tc>
        <w:tc>
          <w:tcPr>
            <w:tcW w:w="7020" w:type="dxa"/>
            <w:tcMar>
              <w:top w:w="30" w:type="dxa"/>
              <w:left w:w="45" w:type="dxa"/>
              <w:bottom w:w="30" w:type="dxa"/>
              <w:right w:w="45" w:type="dxa"/>
            </w:tcMar>
          </w:tcPr>
          <w:p w14:paraId="134BE972" w14:textId="2E909CB2" w:rsidR="00E001BB" w:rsidRPr="00EF253D" w:rsidRDefault="00E001BB" w:rsidP="00E001BB">
            <w:pPr>
              <w:spacing w:after="0" w:line="240" w:lineRule="auto"/>
              <w:rPr>
                <w:rFonts w:eastAsia="Times New Roman" w:cstheme="minorHAnsi"/>
                <w:sz w:val="20"/>
                <w:szCs w:val="20"/>
              </w:rPr>
            </w:pPr>
            <w:r w:rsidRPr="00EF253D">
              <w:rPr>
                <w:rFonts w:cstheme="minorHAnsi"/>
                <w:sz w:val="20"/>
                <w:szCs w:val="20"/>
              </w:rPr>
              <w:t xml:space="preserve">The </w:t>
            </w:r>
            <w:hyperlink r:id="rId32" w:history="1">
              <w:r w:rsidRPr="00EF253D">
                <w:rPr>
                  <w:rStyle w:val="Hyperlink"/>
                  <w:rFonts w:cstheme="minorHAnsi"/>
                  <w:sz w:val="20"/>
                  <w:szCs w:val="20"/>
                </w:rPr>
                <w:t>ESI data collection</w:t>
              </w:r>
            </w:hyperlink>
            <w:r w:rsidRPr="00EF253D">
              <w:rPr>
                <w:rFonts w:cstheme="minorHAnsi"/>
                <w:sz w:val="20"/>
                <w:szCs w:val="20"/>
              </w:rPr>
              <w:t xml:space="preserve"> is a building-level collection of (Report incidents that occurred on or between June 1 and November 30).  Emergency safety interventions law sets forth standards for the use of restraint and seclusion to ensure that all Kansas students and staff have a safe learning environment. The standards found in the emergency safety intervention statutes and regulations are required to be followed in all Kansas public school districts and accredited private schools. Resources on ESI can be found </w:t>
            </w:r>
            <w:hyperlink r:id="rId33" w:history="1">
              <w:r w:rsidRPr="00EF253D">
                <w:rPr>
                  <w:rStyle w:val="Hyperlink"/>
                  <w:rFonts w:cstheme="minorHAnsi"/>
                  <w:sz w:val="20"/>
                  <w:szCs w:val="20"/>
                </w:rPr>
                <w:t>here</w:t>
              </w:r>
            </w:hyperlink>
            <w:r w:rsidRPr="00EF253D">
              <w:rPr>
                <w:rFonts w:cstheme="minorHAnsi"/>
                <w:sz w:val="20"/>
                <w:szCs w:val="20"/>
              </w:rPr>
              <w:t>.</w:t>
            </w:r>
          </w:p>
        </w:tc>
        <w:tc>
          <w:tcPr>
            <w:tcW w:w="4770" w:type="dxa"/>
            <w:tcMar>
              <w:top w:w="30" w:type="dxa"/>
              <w:left w:w="45" w:type="dxa"/>
              <w:bottom w:w="30" w:type="dxa"/>
              <w:right w:w="45" w:type="dxa"/>
            </w:tcMar>
            <w:vAlign w:val="bottom"/>
          </w:tcPr>
          <w:p w14:paraId="6247675F" w14:textId="7CD83532" w:rsidR="00E001BB" w:rsidRPr="00EF253D" w:rsidRDefault="00E001BB" w:rsidP="00E001BB">
            <w:pPr>
              <w:spacing w:after="0" w:line="240" w:lineRule="auto"/>
              <w:rPr>
                <w:rFonts w:eastAsia="Times New Roman" w:cstheme="minorHAnsi"/>
                <w:sz w:val="20"/>
                <w:szCs w:val="20"/>
              </w:rPr>
            </w:pPr>
            <w:r w:rsidRPr="00EF253D">
              <w:rPr>
                <w:rFonts w:eastAsia="Times New Roman" w:cstheme="minorHAnsi"/>
                <w:sz w:val="20"/>
                <w:szCs w:val="20"/>
              </w:rPr>
              <w:t>Data Collection Window Closes (Report incidents that occurred on or between June 1 and Nov 30)</w:t>
            </w:r>
          </w:p>
        </w:tc>
        <w:tc>
          <w:tcPr>
            <w:tcW w:w="720" w:type="dxa"/>
            <w:vAlign w:val="center"/>
          </w:tcPr>
          <w:p w14:paraId="685580C0" w14:textId="0D7DCBE2"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sz w:val="20"/>
                <w:szCs w:val="20"/>
              </w:rPr>
              <w:t>→</w:t>
            </w:r>
          </w:p>
        </w:tc>
        <w:tc>
          <w:tcPr>
            <w:tcW w:w="810" w:type="dxa"/>
            <w:vAlign w:val="center"/>
          </w:tcPr>
          <w:p w14:paraId="33392C67" w14:textId="2E035560" w:rsidR="00E001BB" w:rsidRPr="00EF253D" w:rsidRDefault="00E001BB" w:rsidP="00E001BB">
            <w:pPr>
              <w:spacing w:after="0" w:line="240" w:lineRule="auto"/>
              <w:jc w:val="center"/>
              <w:rPr>
                <w:rFonts w:eastAsia="Times New Roman" w:cstheme="minorHAnsi"/>
                <w:sz w:val="20"/>
                <w:szCs w:val="20"/>
              </w:rPr>
            </w:pPr>
            <w:r w:rsidRPr="00EF253D">
              <w:rPr>
                <w:rFonts w:eastAsia="Times New Roman" w:cstheme="minorHAnsi"/>
                <w:b/>
                <w:bCs/>
                <w:sz w:val="20"/>
                <w:szCs w:val="20"/>
              </w:rPr>
              <w:t>X</w:t>
            </w:r>
          </w:p>
        </w:tc>
        <w:tc>
          <w:tcPr>
            <w:tcW w:w="810" w:type="dxa"/>
            <w:vAlign w:val="center"/>
          </w:tcPr>
          <w:p w14:paraId="7CC9FB1E" w14:textId="77777777" w:rsidR="00E001BB" w:rsidRPr="00EF253D" w:rsidRDefault="00E001BB" w:rsidP="00E001BB">
            <w:pPr>
              <w:spacing w:after="0" w:line="240" w:lineRule="auto"/>
              <w:jc w:val="center"/>
              <w:rPr>
                <w:rFonts w:eastAsia="Times New Roman" w:cstheme="minorHAnsi"/>
                <w:b/>
                <w:bCs/>
                <w:sz w:val="20"/>
                <w:szCs w:val="20"/>
              </w:rPr>
            </w:pPr>
          </w:p>
        </w:tc>
        <w:tc>
          <w:tcPr>
            <w:tcW w:w="810" w:type="dxa"/>
            <w:vAlign w:val="center"/>
          </w:tcPr>
          <w:p w14:paraId="33693F6A" w14:textId="5B162D05" w:rsidR="00E001BB" w:rsidRPr="00EF253D" w:rsidRDefault="00E001BB" w:rsidP="00E001BB">
            <w:pPr>
              <w:spacing w:after="0" w:line="240" w:lineRule="auto"/>
              <w:jc w:val="center"/>
              <w:rPr>
                <w:rFonts w:eastAsia="Times New Roman" w:cstheme="minorHAnsi"/>
                <w:b/>
                <w:bCs/>
                <w:sz w:val="20"/>
                <w:szCs w:val="20"/>
              </w:rPr>
            </w:pPr>
          </w:p>
        </w:tc>
      </w:tr>
      <w:tr w:rsidR="00E001BB" w:rsidRPr="00EF253D" w14:paraId="06A12024" w14:textId="77777777" w:rsidTr="006E4144">
        <w:trPr>
          <w:trHeight w:val="315"/>
        </w:trPr>
        <w:tc>
          <w:tcPr>
            <w:tcW w:w="805" w:type="dxa"/>
            <w:tcMar>
              <w:top w:w="30" w:type="dxa"/>
              <w:left w:w="45" w:type="dxa"/>
              <w:bottom w:w="30" w:type="dxa"/>
              <w:right w:w="45" w:type="dxa"/>
            </w:tcMar>
            <w:vAlign w:val="center"/>
          </w:tcPr>
          <w:p w14:paraId="36E1A279" w14:textId="21F05057" w:rsidR="00E001BB" w:rsidRPr="00EF253D" w:rsidRDefault="00E001BB" w:rsidP="00E001BB">
            <w:pPr>
              <w:spacing w:after="0" w:line="240" w:lineRule="auto"/>
              <w:jc w:val="center"/>
              <w:rPr>
                <w:rFonts w:eastAsia="Times New Roman" w:cstheme="minorHAnsi"/>
                <w:noProof/>
                <w:sz w:val="20"/>
                <w:szCs w:val="20"/>
              </w:rPr>
            </w:pPr>
            <w:r w:rsidRPr="00EF253D">
              <w:rPr>
                <w:rFonts w:eastAsia="Times New Roman" w:cstheme="minorHAnsi"/>
                <w:noProof/>
                <w:sz w:val="20"/>
                <w:szCs w:val="20"/>
              </w:rPr>
              <mc:AlternateContent>
                <mc:Choice Requires="wps">
                  <w:drawing>
                    <wp:inline distT="0" distB="0" distL="0" distR="0" wp14:anchorId="1B46D1A8" wp14:editId="06E5C86A">
                      <wp:extent cx="209550" cy="177800"/>
                      <wp:effectExtent l="0" t="0" r="19050" b="12700"/>
                      <wp:docPr id="1" name="Text Box 1" descr="check box "/>
                      <wp:cNvGraphicFramePr/>
                      <a:graphic xmlns:a="http://schemas.openxmlformats.org/drawingml/2006/main">
                        <a:graphicData uri="http://schemas.microsoft.com/office/word/2010/wordprocessingShape">
                          <wps:wsp>
                            <wps:cNvSpPr txBox="1"/>
                            <wps:spPr>
                              <a:xfrm>
                                <a:off x="0" y="0"/>
                                <a:ext cx="209550" cy="177800"/>
                              </a:xfrm>
                              <a:prstGeom prst="rect">
                                <a:avLst/>
                              </a:prstGeom>
                              <a:solidFill>
                                <a:sysClr val="window" lastClr="FFFFFF"/>
                              </a:solidFill>
                              <a:ln w="6350">
                                <a:solidFill>
                                  <a:prstClr val="black"/>
                                </a:solidFill>
                              </a:ln>
                            </wps:spPr>
                            <wps:txbx>
                              <w:txbxContent>
                                <w:p w14:paraId="394B8689" w14:textId="77777777" w:rsidR="00E001BB" w:rsidRDefault="00E001BB" w:rsidP="00E00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46D1A8" id="Text Box 1" o:spid="_x0000_s1052" type="#_x0000_t202" alt="check box " style="width:1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" fillcolor="window" strokeweight=".5pt">
                      <v:textbox>
                        <w:txbxContent>
                          <w:p w14:paraId="394B8689" w14:textId="77777777" w:rsidR="00E001BB" w:rsidRDefault="00E001BB" w:rsidP="00E001BB"/>
                        </w:txbxContent>
                      </v:textbox>
                      <w10:anchorlock/>
                    </v:shape>
                  </w:pict>
                </mc:Fallback>
              </mc:AlternateContent>
            </w:r>
          </w:p>
        </w:tc>
        <w:tc>
          <w:tcPr>
            <w:tcW w:w="2880" w:type="dxa"/>
            <w:tcMar>
              <w:top w:w="30" w:type="dxa"/>
              <w:left w:w="45" w:type="dxa"/>
              <w:bottom w:w="30" w:type="dxa"/>
              <w:right w:w="45" w:type="dxa"/>
            </w:tcMar>
          </w:tcPr>
          <w:p w14:paraId="0922D6D9" w14:textId="3C444AEF" w:rsidR="00E001BB" w:rsidRPr="00EF253D" w:rsidRDefault="00E001BB" w:rsidP="00E001BB">
            <w:pPr>
              <w:spacing w:after="0" w:line="240" w:lineRule="auto"/>
              <w:rPr>
                <w:rFonts w:cstheme="minorHAnsi"/>
                <w:sz w:val="20"/>
                <w:szCs w:val="20"/>
              </w:rPr>
            </w:pPr>
            <w:r>
              <w:rPr>
                <w:rFonts w:cstheme="minorHAnsi"/>
                <w:sz w:val="20"/>
                <w:szCs w:val="20"/>
              </w:rPr>
              <w:t>MIS DECEMBER1 COUNT</w:t>
            </w:r>
          </w:p>
        </w:tc>
        <w:tc>
          <w:tcPr>
            <w:tcW w:w="7020" w:type="dxa"/>
            <w:tcMar>
              <w:top w:w="30" w:type="dxa"/>
              <w:left w:w="45" w:type="dxa"/>
              <w:bottom w:w="30" w:type="dxa"/>
              <w:right w:w="45" w:type="dxa"/>
            </w:tcMar>
          </w:tcPr>
          <w:p w14:paraId="189902F9" w14:textId="71BD0847" w:rsidR="00E001BB" w:rsidRPr="00EF253D" w:rsidRDefault="00E001BB" w:rsidP="00E001BB">
            <w:pPr>
              <w:spacing w:after="0" w:line="240" w:lineRule="auto"/>
              <w:rPr>
                <w:rFonts w:cstheme="minorHAnsi"/>
                <w:sz w:val="20"/>
                <w:szCs w:val="20"/>
              </w:rPr>
            </w:pPr>
            <w:r w:rsidRPr="00F77EA0">
              <w:rPr>
                <w:rFonts w:ascii="Calibri" w:hAnsi="Calibri" w:cs="Calibri"/>
                <w:sz w:val="20"/>
                <w:szCs w:val="20"/>
              </w:rPr>
              <w:t>December 1 report - A list of all Claimed IDEA students with IEP services intersecting the December 1 date.</w:t>
            </w:r>
          </w:p>
        </w:tc>
        <w:tc>
          <w:tcPr>
            <w:tcW w:w="4770" w:type="dxa"/>
            <w:tcMar>
              <w:top w:w="30" w:type="dxa"/>
              <w:left w:w="45" w:type="dxa"/>
              <w:bottom w:w="30" w:type="dxa"/>
              <w:right w:w="45" w:type="dxa"/>
            </w:tcMar>
            <w:vAlign w:val="bottom"/>
          </w:tcPr>
          <w:p w14:paraId="0679BF33" w14:textId="77777777" w:rsidR="00E001BB" w:rsidRDefault="00E001BB" w:rsidP="00E001BB">
            <w:pPr>
              <w:spacing w:after="0" w:line="240" w:lineRule="auto"/>
              <w:rPr>
                <w:rFonts w:eastAsia="Times New Roman" w:cstheme="minorHAnsi"/>
                <w:sz w:val="20"/>
                <w:szCs w:val="20"/>
              </w:rPr>
            </w:pPr>
            <w:hyperlink r:id="rId34" w:history="1">
              <w:r w:rsidRPr="00F77EA0">
                <w:rPr>
                  <w:rStyle w:val="Hyperlink"/>
                  <w:rFonts w:eastAsia="Times New Roman" w:cstheme="minorHAnsi"/>
                  <w:sz w:val="20"/>
                  <w:szCs w:val="20"/>
                </w:rPr>
                <w:t>KSDE MIS page</w:t>
              </w:r>
            </w:hyperlink>
          </w:p>
          <w:p w14:paraId="07A8BFA7" w14:textId="77777777" w:rsidR="00E001BB" w:rsidRDefault="00E001BB" w:rsidP="00E001BB">
            <w:pPr>
              <w:spacing w:after="0" w:line="240" w:lineRule="auto"/>
              <w:rPr>
                <w:rFonts w:eastAsia="Times New Roman" w:cstheme="minorHAnsi"/>
                <w:sz w:val="20"/>
                <w:szCs w:val="20"/>
              </w:rPr>
            </w:pPr>
            <w:r>
              <w:rPr>
                <w:rFonts w:eastAsia="Times New Roman" w:cstheme="minorHAnsi"/>
                <w:sz w:val="20"/>
                <w:szCs w:val="20"/>
              </w:rPr>
              <w:t>TASN MIS Presentation</w:t>
            </w:r>
          </w:p>
          <w:p w14:paraId="6FCD1F04" w14:textId="77777777" w:rsidR="00E001BB" w:rsidRDefault="00E001BB" w:rsidP="00E001BB">
            <w:pPr>
              <w:spacing w:after="0" w:line="240" w:lineRule="auto"/>
              <w:rPr>
                <w:rFonts w:eastAsia="Times New Roman" w:cstheme="minorHAnsi"/>
                <w:sz w:val="20"/>
                <w:szCs w:val="20"/>
              </w:rPr>
            </w:pPr>
            <w:hyperlink r:id="rId35" w:history="1">
              <w:r w:rsidRPr="00B12A2E">
                <w:rPr>
                  <w:rStyle w:val="Hyperlink"/>
                  <w:rFonts w:eastAsia="Times New Roman" w:cstheme="minorHAnsi"/>
                  <w:sz w:val="20"/>
                  <w:szCs w:val="20"/>
                </w:rPr>
                <w:t>https://ksdetasn.org/resources/3483</w:t>
              </w:r>
            </w:hyperlink>
          </w:p>
          <w:p w14:paraId="4113D084" w14:textId="77777777" w:rsidR="00E001BB" w:rsidRPr="00EF253D" w:rsidRDefault="00E001BB" w:rsidP="00E001BB">
            <w:pPr>
              <w:spacing w:after="0" w:line="240" w:lineRule="auto"/>
              <w:rPr>
                <w:rFonts w:eastAsia="Times New Roman" w:cstheme="minorHAnsi"/>
                <w:sz w:val="20"/>
                <w:szCs w:val="20"/>
              </w:rPr>
            </w:pPr>
          </w:p>
        </w:tc>
        <w:tc>
          <w:tcPr>
            <w:tcW w:w="720" w:type="dxa"/>
            <w:vAlign w:val="center"/>
          </w:tcPr>
          <w:p w14:paraId="30332B6D" w14:textId="77777777" w:rsidR="00E001BB" w:rsidRPr="00EF253D" w:rsidRDefault="00E001BB" w:rsidP="00E001BB">
            <w:pPr>
              <w:spacing w:after="0" w:line="240" w:lineRule="auto"/>
              <w:jc w:val="center"/>
              <w:rPr>
                <w:rFonts w:eastAsia="Times New Roman" w:cstheme="minorHAnsi"/>
                <w:sz w:val="20"/>
                <w:szCs w:val="20"/>
              </w:rPr>
            </w:pPr>
          </w:p>
        </w:tc>
        <w:tc>
          <w:tcPr>
            <w:tcW w:w="810" w:type="dxa"/>
            <w:vAlign w:val="center"/>
          </w:tcPr>
          <w:p w14:paraId="3615B569" w14:textId="48E01744" w:rsidR="00E001BB" w:rsidRPr="00EF253D" w:rsidRDefault="00E001BB" w:rsidP="00E001BB">
            <w:pPr>
              <w:spacing w:after="0" w:line="240" w:lineRule="auto"/>
              <w:jc w:val="center"/>
              <w:rPr>
                <w:rFonts w:eastAsia="Times New Roman" w:cstheme="minorHAnsi"/>
                <w:b/>
                <w:bCs/>
                <w:sz w:val="20"/>
                <w:szCs w:val="20"/>
              </w:rPr>
            </w:pPr>
            <w:r w:rsidRPr="00EF253D">
              <w:rPr>
                <w:rFonts w:eastAsia="Times New Roman" w:cstheme="minorHAnsi"/>
                <w:sz w:val="20"/>
                <w:szCs w:val="20"/>
              </w:rPr>
              <w:t>→</w:t>
            </w:r>
          </w:p>
        </w:tc>
        <w:tc>
          <w:tcPr>
            <w:tcW w:w="810" w:type="dxa"/>
            <w:vAlign w:val="center"/>
          </w:tcPr>
          <w:p w14:paraId="79DD5B8D" w14:textId="4A8CA09B" w:rsidR="00E001BB" w:rsidRPr="00EF253D" w:rsidRDefault="00E001BB" w:rsidP="00E001BB">
            <w:pPr>
              <w:spacing w:after="0" w:line="240" w:lineRule="auto"/>
              <w:jc w:val="center"/>
              <w:rPr>
                <w:rFonts w:eastAsia="Times New Roman" w:cstheme="minorHAnsi"/>
                <w:b/>
                <w:bCs/>
                <w:sz w:val="20"/>
                <w:szCs w:val="20"/>
              </w:rPr>
            </w:pPr>
            <w:r w:rsidRPr="00EF253D">
              <w:rPr>
                <w:rFonts w:eastAsia="Times New Roman" w:cstheme="minorHAnsi"/>
                <w:b/>
                <w:bCs/>
                <w:sz w:val="20"/>
                <w:szCs w:val="20"/>
              </w:rPr>
              <w:t>X</w:t>
            </w:r>
          </w:p>
        </w:tc>
        <w:tc>
          <w:tcPr>
            <w:tcW w:w="810" w:type="dxa"/>
            <w:vAlign w:val="center"/>
          </w:tcPr>
          <w:p w14:paraId="3C0E2B55" w14:textId="77777777" w:rsidR="00E001BB" w:rsidRPr="00EF253D" w:rsidRDefault="00E001BB" w:rsidP="00E001BB">
            <w:pPr>
              <w:spacing w:after="0" w:line="240" w:lineRule="auto"/>
              <w:jc w:val="center"/>
              <w:rPr>
                <w:rFonts w:eastAsia="Times New Roman" w:cstheme="minorHAnsi"/>
                <w:b/>
                <w:bCs/>
                <w:sz w:val="20"/>
                <w:szCs w:val="20"/>
              </w:rPr>
            </w:pPr>
          </w:p>
        </w:tc>
      </w:tr>
    </w:tbl>
    <w:p w14:paraId="08DE469A" w14:textId="605869C5" w:rsidR="00917E8D" w:rsidRPr="00EF253D" w:rsidRDefault="00917E8D">
      <w:pPr>
        <w:rPr>
          <w:rFonts w:cstheme="minorHAnsi"/>
          <w:sz w:val="20"/>
          <w:szCs w:val="20"/>
        </w:rPr>
      </w:pPr>
    </w:p>
    <w:sectPr w:rsidR="00917E8D" w:rsidRPr="00EF253D" w:rsidSect="0087307D">
      <w:headerReference w:type="default" r:id="rId36"/>
      <w:footerReference w:type="default" r:id="rId3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D844" w14:textId="77777777" w:rsidR="00ED12B0" w:rsidRDefault="00ED12B0" w:rsidP="00917E8D">
      <w:pPr>
        <w:spacing w:after="0" w:line="240" w:lineRule="auto"/>
      </w:pPr>
      <w:r>
        <w:separator/>
      </w:r>
    </w:p>
  </w:endnote>
  <w:endnote w:type="continuationSeparator" w:id="0">
    <w:p w14:paraId="182F86E9" w14:textId="77777777" w:rsidR="00ED12B0" w:rsidRDefault="00ED12B0" w:rsidP="0091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C5C" w14:textId="08578144" w:rsidR="00917E8D" w:rsidRDefault="009C469D">
    <w:pPr>
      <w:pStyle w:val="Footer"/>
    </w:pPr>
    <w:r>
      <w:rPr>
        <w:noProof/>
        <w:color w:val="4472C4" w:themeColor="accent1"/>
      </w:rPr>
      <mc:AlternateContent>
        <mc:Choice Requires="wps">
          <w:drawing>
            <wp:anchor distT="0" distB="0" distL="114300" distR="114300" simplePos="0" relativeHeight="251660288" behindDoc="0" locked="0" layoutInCell="1" allowOverlap="1" wp14:anchorId="0553467A" wp14:editId="6723BB06">
              <wp:simplePos x="0" y="0"/>
              <wp:positionH relativeFrom="column">
                <wp:posOffset>8841022</wp:posOffset>
              </wp:positionH>
              <wp:positionV relativeFrom="paragraph">
                <wp:posOffset>719482</wp:posOffset>
              </wp:positionV>
              <wp:extent cx="458028" cy="252785"/>
              <wp:effectExtent l="38100" t="19050" r="37465" b="33020"/>
              <wp:wrapNone/>
              <wp:docPr id="465" name="Star: 5 Points 4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028" cy="25278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A056" id="Star: 5 Points 465" o:spid="_x0000_s1026" alt="&quot;&quot;" style="position:absolute;margin-left:696.15pt;margin-top:56.65pt;width:36.0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8028,25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" path="m,96555r174952,1l229014,r54062,96556l458028,96555,316488,156229r54064,96555l229014,193109,87476,252784r54064,-96555l,96555xe" fillcolor="#4472c4 [3204]" strokecolor="#1f3763 [1604]" strokeweight="1pt">
              <v:stroke joinstyle="miter"/>
              <v:path arrowok="t" o:connecttype="custom" o:connectlocs="0,96555;174952,96556;229014,0;283076,96556;458028,96555;316488,156229;370552,252784;229014,193109;87476,252784;141540,156229;0,96555" o:connectangles="0,0,0,0,0,0,0,0,0,0,0"/>
            </v:shape>
          </w:pict>
        </mc:Fallback>
      </mc:AlternateContent>
    </w:r>
    <w:r w:rsidR="00962C54">
      <w:rPr>
        <w:color w:val="4472C4" w:themeColor="accent1"/>
      </w:rPr>
      <w:t xml:space="preserve"> </w:t>
    </w:r>
    <w:r w:rsidR="00962C54">
      <w:rPr>
        <w:rFonts w:asciiTheme="majorHAnsi" w:eastAsiaTheme="majorEastAsia" w:hAnsiTheme="majorHAnsi" w:cstheme="majorBidi"/>
        <w:color w:val="4472C4" w:themeColor="accent1"/>
        <w:sz w:val="20"/>
        <w:szCs w:val="20"/>
      </w:rPr>
      <w:t xml:space="preserve">pg. </w:t>
    </w:r>
    <w:r w:rsidR="00962C54">
      <w:rPr>
        <w:rFonts w:eastAsiaTheme="minorEastAsia"/>
        <w:color w:val="4472C4" w:themeColor="accent1"/>
        <w:sz w:val="20"/>
        <w:szCs w:val="20"/>
      </w:rPr>
      <w:fldChar w:fldCharType="begin"/>
    </w:r>
    <w:r w:rsidR="00962C54">
      <w:rPr>
        <w:color w:val="4472C4" w:themeColor="accent1"/>
        <w:sz w:val="20"/>
        <w:szCs w:val="20"/>
      </w:rPr>
      <w:instrText xml:space="preserve"> PAGE    \* MERGEFORMAT </w:instrText>
    </w:r>
    <w:r w:rsidR="00962C54">
      <w:rPr>
        <w:rFonts w:eastAsiaTheme="minorEastAsia"/>
        <w:color w:val="4472C4" w:themeColor="accent1"/>
        <w:sz w:val="20"/>
        <w:szCs w:val="20"/>
      </w:rPr>
      <w:fldChar w:fldCharType="separate"/>
    </w:r>
    <w:r w:rsidR="00962C54">
      <w:rPr>
        <w:rFonts w:asciiTheme="majorHAnsi" w:eastAsiaTheme="majorEastAsia" w:hAnsiTheme="majorHAnsi" w:cstheme="majorBidi"/>
        <w:noProof/>
        <w:color w:val="4472C4" w:themeColor="accent1"/>
        <w:sz w:val="20"/>
        <w:szCs w:val="20"/>
      </w:rPr>
      <w:t>2</w:t>
    </w:r>
    <w:r w:rsidR="00962C54">
      <w:rPr>
        <w:rFonts w:asciiTheme="majorHAnsi" w:eastAsiaTheme="majorEastAsia" w:hAnsiTheme="majorHAnsi" w:cstheme="majorBidi"/>
        <w:noProof/>
        <w:color w:val="4472C4" w:themeColor="accent1"/>
        <w:sz w:val="20"/>
        <w:szCs w:val="20"/>
      </w:rPr>
      <w:fldChar w:fldCharType="end"/>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043CB">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DD17FA">
      <w:rPr>
        <w:rFonts w:asciiTheme="majorHAnsi" w:eastAsiaTheme="majorEastAsia" w:hAnsiTheme="majorHAnsi" w:cstheme="majorBidi"/>
        <w:noProof/>
        <w:color w:val="4472C4" w:themeColor="accent1"/>
        <w:sz w:val="20"/>
        <w:szCs w:val="20"/>
      </w:rPr>
      <w:tab/>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ongoing; </w:t>
    </w:r>
    <w:r w:rsidR="00BB2820">
      <w:rPr>
        <w:rFonts w:asciiTheme="majorHAnsi" w:eastAsiaTheme="majorEastAsia" w:hAnsiTheme="majorHAnsi" w:cstheme="majorHAnsi"/>
        <w:noProof/>
        <w:color w:val="4472C4" w:themeColor="accent1"/>
        <w:sz w:val="20"/>
        <w:szCs w:val="20"/>
      </w:rPr>
      <w:t>●</w:t>
    </w:r>
    <w:r w:rsidR="00BB2820">
      <w:rPr>
        <w:rFonts w:asciiTheme="majorHAnsi" w:eastAsiaTheme="majorEastAsia" w:hAnsiTheme="majorHAnsi" w:cstheme="majorBidi"/>
        <w:noProof/>
        <w:color w:val="4472C4" w:themeColor="accent1"/>
        <w:sz w:val="20"/>
        <w:szCs w:val="20"/>
      </w:rPr>
      <w:t xml:space="preserve"> = </w:t>
    </w:r>
    <w:r>
      <w:rPr>
        <w:rFonts w:asciiTheme="majorHAnsi" w:eastAsiaTheme="majorEastAsia" w:hAnsiTheme="majorHAnsi" w:cstheme="majorBidi"/>
        <w:noProof/>
        <w:color w:val="4472C4" w:themeColor="accent1"/>
        <w:sz w:val="20"/>
        <w:szCs w:val="20"/>
      </w:rPr>
      <w:t xml:space="preserve">completed;  </w:t>
    </w:r>
    <w:r w:rsidR="008E670D">
      <w:rPr>
        <w:rFonts w:asciiTheme="majorHAnsi" w:eastAsiaTheme="majorEastAsia" w:hAnsiTheme="majorHAnsi" w:cstheme="majorHAnsi"/>
        <w:noProof/>
        <w:color w:val="4472C4" w:themeColor="accent1"/>
        <w:sz w:val="20"/>
        <w:szCs w:val="20"/>
      </w:rPr>
      <w:t>×</w:t>
    </w:r>
    <w:r w:rsidR="008E670D">
      <w:rPr>
        <w:rFonts w:asciiTheme="majorHAnsi" w:eastAsiaTheme="majorEastAsia" w:hAnsiTheme="majorHAnsi" w:cstheme="majorBidi"/>
        <w:noProof/>
        <w:color w:val="4472C4" w:themeColor="accent1"/>
        <w:sz w:val="20"/>
        <w:szCs w:val="20"/>
      </w:rPr>
      <w:t xml:space="preserve"> = </w:t>
    </w:r>
    <w:r w:rsidR="00DD17FA">
      <w:rPr>
        <w:rFonts w:asciiTheme="majorHAnsi" w:eastAsiaTheme="majorEastAsia" w:hAnsiTheme="majorHAnsi" w:cstheme="majorBidi"/>
        <w:noProof/>
        <w:color w:val="4472C4" w:themeColor="accent1"/>
        <w:sz w:val="20"/>
        <w:szCs w:val="20"/>
      </w:rPr>
      <w:t>KSDE Deadline</w:t>
    </w:r>
    <w:r>
      <w:rPr>
        <w:rFonts w:asciiTheme="majorHAnsi" w:eastAsiaTheme="majorEastAsia" w:hAnsiTheme="majorHAnsi" w:cstheme="majorBidi"/>
        <w:noProof/>
        <w:color w:val="4472C4" w:themeColor="accent1"/>
        <w:sz w:val="20"/>
        <w:szCs w:val="20"/>
      </w:rPr>
      <w:t xml:space="preserve">      </w:t>
    </w:r>
    <w:r w:rsidR="008E670D">
      <w:rPr>
        <w:rFonts w:asciiTheme="majorHAnsi" w:eastAsiaTheme="majorEastAsia" w:hAnsiTheme="majorHAnsi" w:cstheme="majorBidi"/>
        <w:noProof/>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169F" w14:textId="77777777" w:rsidR="00ED12B0" w:rsidRDefault="00ED12B0" w:rsidP="00917E8D">
      <w:pPr>
        <w:spacing w:after="0" w:line="240" w:lineRule="auto"/>
      </w:pPr>
      <w:r>
        <w:separator/>
      </w:r>
    </w:p>
  </w:footnote>
  <w:footnote w:type="continuationSeparator" w:id="0">
    <w:p w14:paraId="687D3537" w14:textId="77777777" w:rsidR="00ED12B0" w:rsidRDefault="00ED12B0" w:rsidP="0091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D918" w14:textId="2B86EAAB" w:rsidR="00962C54" w:rsidRDefault="009C469D">
    <w:pPr>
      <w:pStyle w:val="Header"/>
      <w:rPr>
        <w:rStyle w:val="Heading1Char"/>
      </w:rPr>
    </w:pPr>
    <w:r>
      <w:rPr>
        <w:noProof/>
        <w:color w:val="4472C4" w:themeColor="accent1"/>
      </w:rPr>
      <mc:AlternateContent>
        <mc:Choice Requires="wps">
          <w:drawing>
            <wp:anchor distT="0" distB="0" distL="114300" distR="114300" simplePos="0" relativeHeight="251659264" behindDoc="0" locked="0" layoutInCell="1" allowOverlap="1" wp14:anchorId="638D8DB7" wp14:editId="693D138B">
              <wp:simplePos x="0" y="0"/>
              <wp:positionH relativeFrom="page">
                <wp:posOffset>320040</wp:posOffset>
              </wp:positionH>
              <wp:positionV relativeFrom="page">
                <wp:posOffset>249969</wp:posOffset>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9809F5" id="Rectangle 452" o:spid="_x0000_s1026" alt="&quot;&quot;" style="position:absolute;margin-left:25.2pt;margin-top:19.7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" filled="f" strokecolor="#747070 [1614]" strokeweight="1.25pt">
              <w10:wrap anchorx="page" anchory="page"/>
            </v:rect>
          </w:pict>
        </mc:Fallback>
      </mc:AlternateContent>
    </w:r>
    <w:r w:rsidR="00467200">
      <w:rPr>
        <w:rStyle w:val="Heading1Char"/>
      </w:rPr>
      <w:t xml:space="preserve">KSDE Special Education </w:t>
    </w:r>
    <w:r w:rsidR="00AD799A">
      <w:rPr>
        <w:rStyle w:val="Heading1Char"/>
      </w:rPr>
      <w:t xml:space="preserve">Administrator’s Guide: </w:t>
    </w:r>
    <w:r w:rsidR="000A2A6C">
      <w:rPr>
        <w:rStyle w:val="Heading1Char"/>
        <w:b/>
        <w:bCs/>
      </w:rPr>
      <w:t>The Next</w:t>
    </w:r>
    <w:r w:rsidR="00962C54" w:rsidRPr="00962C54">
      <w:rPr>
        <w:rStyle w:val="Heading1Char"/>
        <w:b/>
        <w:bCs/>
      </w:rPr>
      <w:t xml:space="preserve"> 100 Days</w:t>
    </w:r>
    <w:r w:rsidR="00962C54" w:rsidRPr="00ED723C">
      <w:rPr>
        <w:rStyle w:val="Heading1Char"/>
        <w:b/>
        <w:bCs/>
      </w:rPr>
      <w:t xml:space="preserve"> Checklist</w:t>
    </w:r>
    <w:r w:rsidR="00962C54" w:rsidRPr="00962C54">
      <w:rPr>
        <w:rStyle w:val="Heading1Char"/>
      </w:rPr>
      <w:tab/>
      <w:t xml:space="preserve">                                                                      </w:t>
    </w:r>
  </w:p>
  <w:p w14:paraId="1ABDCDB0" w14:textId="7ECC883F" w:rsidR="00917E8D" w:rsidRDefault="00962C54">
    <w:pPr>
      <w:pStyle w:val="Header"/>
    </w:pPr>
    <w:r>
      <w:t>A KSDE Technical Assistance System Network (TASN)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4010"/>
    <w:multiLevelType w:val="hybridMultilevel"/>
    <w:tmpl w:val="E4BC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816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TUwNzQ2N7QwNjFS0lEKTi0uzszPAykwrgUAgBb+WywAAAA="/>
  </w:docVars>
  <w:rsids>
    <w:rsidRoot w:val="009F5B01"/>
    <w:rsid w:val="000071F7"/>
    <w:rsid w:val="00014AA6"/>
    <w:rsid w:val="000328C5"/>
    <w:rsid w:val="00035FE6"/>
    <w:rsid w:val="00045235"/>
    <w:rsid w:val="00047009"/>
    <w:rsid w:val="00056116"/>
    <w:rsid w:val="00065CBA"/>
    <w:rsid w:val="00066897"/>
    <w:rsid w:val="00075960"/>
    <w:rsid w:val="0007717D"/>
    <w:rsid w:val="000A1212"/>
    <w:rsid w:val="000A2A6C"/>
    <w:rsid w:val="000A6274"/>
    <w:rsid w:val="000C3CD9"/>
    <w:rsid w:val="000C6BBE"/>
    <w:rsid w:val="000C78AD"/>
    <w:rsid w:val="000D1987"/>
    <w:rsid w:val="000E23E4"/>
    <w:rsid w:val="00102B9F"/>
    <w:rsid w:val="00103553"/>
    <w:rsid w:val="00111713"/>
    <w:rsid w:val="0011465D"/>
    <w:rsid w:val="00117FCF"/>
    <w:rsid w:val="001217A5"/>
    <w:rsid w:val="001418CC"/>
    <w:rsid w:val="00142C4B"/>
    <w:rsid w:val="00146F9A"/>
    <w:rsid w:val="00147A58"/>
    <w:rsid w:val="00152B30"/>
    <w:rsid w:val="001534AB"/>
    <w:rsid w:val="00153B0F"/>
    <w:rsid w:val="00156BE5"/>
    <w:rsid w:val="00161B59"/>
    <w:rsid w:val="0017644C"/>
    <w:rsid w:val="00180A4F"/>
    <w:rsid w:val="0018703C"/>
    <w:rsid w:val="00192E78"/>
    <w:rsid w:val="001B3705"/>
    <w:rsid w:val="001D0E33"/>
    <w:rsid w:val="001F4B12"/>
    <w:rsid w:val="002105A5"/>
    <w:rsid w:val="002128A2"/>
    <w:rsid w:val="00222CDA"/>
    <w:rsid w:val="0022371E"/>
    <w:rsid w:val="00253AD0"/>
    <w:rsid w:val="00275BD7"/>
    <w:rsid w:val="00276085"/>
    <w:rsid w:val="002819FA"/>
    <w:rsid w:val="002912C4"/>
    <w:rsid w:val="002A69F0"/>
    <w:rsid w:val="002B37CE"/>
    <w:rsid w:val="002C4C9F"/>
    <w:rsid w:val="002C535D"/>
    <w:rsid w:val="002E0A00"/>
    <w:rsid w:val="002F18CB"/>
    <w:rsid w:val="002F3CFC"/>
    <w:rsid w:val="002F6FA6"/>
    <w:rsid w:val="00317DD5"/>
    <w:rsid w:val="00344EE6"/>
    <w:rsid w:val="00352325"/>
    <w:rsid w:val="00363DCD"/>
    <w:rsid w:val="00374E6E"/>
    <w:rsid w:val="00384ED2"/>
    <w:rsid w:val="00394D6A"/>
    <w:rsid w:val="003A7B46"/>
    <w:rsid w:val="003B3340"/>
    <w:rsid w:val="003B3EEE"/>
    <w:rsid w:val="003B51D5"/>
    <w:rsid w:val="003D12BA"/>
    <w:rsid w:val="003D6F12"/>
    <w:rsid w:val="003E2C06"/>
    <w:rsid w:val="003F22F3"/>
    <w:rsid w:val="004018E9"/>
    <w:rsid w:val="00407E20"/>
    <w:rsid w:val="00421DEE"/>
    <w:rsid w:val="00423019"/>
    <w:rsid w:val="0043333C"/>
    <w:rsid w:val="00433575"/>
    <w:rsid w:val="00467200"/>
    <w:rsid w:val="00492214"/>
    <w:rsid w:val="004928F0"/>
    <w:rsid w:val="004A40EF"/>
    <w:rsid w:val="004B6C97"/>
    <w:rsid w:val="004C2442"/>
    <w:rsid w:val="004C5C82"/>
    <w:rsid w:val="004C74B0"/>
    <w:rsid w:val="004D01D9"/>
    <w:rsid w:val="004D077C"/>
    <w:rsid w:val="004D705F"/>
    <w:rsid w:val="0050164F"/>
    <w:rsid w:val="00515A92"/>
    <w:rsid w:val="00515B8C"/>
    <w:rsid w:val="00524061"/>
    <w:rsid w:val="005266B6"/>
    <w:rsid w:val="00530932"/>
    <w:rsid w:val="00551E85"/>
    <w:rsid w:val="00554607"/>
    <w:rsid w:val="005740D3"/>
    <w:rsid w:val="0059059E"/>
    <w:rsid w:val="00591AC2"/>
    <w:rsid w:val="00593877"/>
    <w:rsid w:val="005A5DDE"/>
    <w:rsid w:val="005B19EE"/>
    <w:rsid w:val="005B593F"/>
    <w:rsid w:val="005E2F73"/>
    <w:rsid w:val="005E6587"/>
    <w:rsid w:val="005E7689"/>
    <w:rsid w:val="005F3EED"/>
    <w:rsid w:val="005F7A92"/>
    <w:rsid w:val="00605445"/>
    <w:rsid w:val="00612C93"/>
    <w:rsid w:val="006214E5"/>
    <w:rsid w:val="00621A4D"/>
    <w:rsid w:val="00633637"/>
    <w:rsid w:val="006426F7"/>
    <w:rsid w:val="006462F9"/>
    <w:rsid w:val="00661714"/>
    <w:rsid w:val="00694CAF"/>
    <w:rsid w:val="00696A72"/>
    <w:rsid w:val="006A3D3C"/>
    <w:rsid w:val="006A4C84"/>
    <w:rsid w:val="006B66CC"/>
    <w:rsid w:val="006C6FDD"/>
    <w:rsid w:val="006D070A"/>
    <w:rsid w:val="006E4144"/>
    <w:rsid w:val="006F6408"/>
    <w:rsid w:val="00702363"/>
    <w:rsid w:val="007052BA"/>
    <w:rsid w:val="00717189"/>
    <w:rsid w:val="00723BFF"/>
    <w:rsid w:val="007372F3"/>
    <w:rsid w:val="00737AF6"/>
    <w:rsid w:val="00740CC8"/>
    <w:rsid w:val="007611FC"/>
    <w:rsid w:val="00791EDD"/>
    <w:rsid w:val="00792712"/>
    <w:rsid w:val="00793079"/>
    <w:rsid w:val="007A1BBF"/>
    <w:rsid w:val="007C1038"/>
    <w:rsid w:val="007D5759"/>
    <w:rsid w:val="007D68FC"/>
    <w:rsid w:val="007F59E1"/>
    <w:rsid w:val="008066CE"/>
    <w:rsid w:val="00807417"/>
    <w:rsid w:val="008119DA"/>
    <w:rsid w:val="008147C5"/>
    <w:rsid w:val="00843C29"/>
    <w:rsid w:val="0084670F"/>
    <w:rsid w:val="00855370"/>
    <w:rsid w:val="00867451"/>
    <w:rsid w:val="0087307D"/>
    <w:rsid w:val="00884224"/>
    <w:rsid w:val="00894355"/>
    <w:rsid w:val="008A3007"/>
    <w:rsid w:val="008B4077"/>
    <w:rsid w:val="008C393D"/>
    <w:rsid w:val="008C728D"/>
    <w:rsid w:val="008D0E3D"/>
    <w:rsid w:val="008D5FCE"/>
    <w:rsid w:val="008E4A2A"/>
    <w:rsid w:val="008E670D"/>
    <w:rsid w:val="008F0AF0"/>
    <w:rsid w:val="00902A5D"/>
    <w:rsid w:val="0091680B"/>
    <w:rsid w:val="00917E8D"/>
    <w:rsid w:val="00920918"/>
    <w:rsid w:val="00921242"/>
    <w:rsid w:val="009239D4"/>
    <w:rsid w:val="009276F4"/>
    <w:rsid w:val="009328AF"/>
    <w:rsid w:val="00956C75"/>
    <w:rsid w:val="00962B38"/>
    <w:rsid w:val="00962C54"/>
    <w:rsid w:val="00964E45"/>
    <w:rsid w:val="009869B7"/>
    <w:rsid w:val="009871BC"/>
    <w:rsid w:val="00994A61"/>
    <w:rsid w:val="009954CE"/>
    <w:rsid w:val="0099555D"/>
    <w:rsid w:val="009A20FD"/>
    <w:rsid w:val="009B48D7"/>
    <w:rsid w:val="009C469D"/>
    <w:rsid w:val="009D025C"/>
    <w:rsid w:val="009D717E"/>
    <w:rsid w:val="009E45F7"/>
    <w:rsid w:val="009E55DC"/>
    <w:rsid w:val="009F5B01"/>
    <w:rsid w:val="00A02021"/>
    <w:rsid w:val="00A02B66"/>
    <w:rsid w:val="00A07786"/>
    <w:rsid w:val="00A11611"/>
    <w:rsid w:val="00A17D0B"/>
    <w:rsid w:val="00A3081F"/>
    <w:rsid w:val="00A36537"/>
    <w:rsid w:val="00A433A8"/>
    <w:rsid w:val="00A63885"/>
    <w:rsid w:val="00A80026"/>
    <w:rsid w:val="00A85DE6"/>
    <w:rsid w:val="00A8740D"/>
    <w:rsid w:val="00A877BE"/>
    <w:rsid w:val="00A978E9"/>
    <w:rsid w:val="00AB5BBA"/>
    <w:rsid w:val="00AB6350"/>
    <w:rsid w:val="00AC5323"/>
    <w:rsid w:val="00AD701D"/>
    <w:rsid w:val="00AD799A"/>
    <w:rsid w:val="00AE11D5"/>
    <w:rsid w:val="00AF1868"/>
    <w:rsid w:val="00AF70B6"/>
    <w:rsid w:val="00B02D97"/>
    <w:rsid w:val="00B11DD2"/>
    <w:rsid w:val="00B24A6C"/>
    <w:rsid w:val="00B33172"/>
    <w:rsid w:val="00B50285"/>
    <w:rsid w:val="00B6078F"/>
    <w:rsid w:val="00B62A8A"/>
    <w:rsid w:val="00B66B59"/>
    <w:rsid w:val="00B673AA"/>
    <w:rsid w:val="00BA1C7E"/>
    <w:rsid w:val="00BB2820"/>
    <w:rsid w:val="00BB6E96"/>
    <w:rsid w:val="00BC3E04"/>
    <w:rsid w:val="00BE27C8"/>
    <w:rsid w:val="00BF409F"/>
    <w:rsid w:val="00BF6173"/>
    <w:rsid w:val="00BF6ED7"/>
    <w:rsid w:val="00C0057E"/>
    <w:rsid w:val="00C111E8"/>
    <w:rsid w:val="00C26422"/>
    <w:rsid w:val="00C3150E"/>
    <w:rsid w:val="00C32A93"/>
    <w:rsid w:val="00C33426"/>
    <w:rsid w:val="00C3708D"/>
    <w:rsid w:val="00C5157A"/>
    <w:rsid w:val="00C53A14"/>
    <w:rsid w:val="00C605B9"/>
    <w:rsid w:val="00C74B5B"/>
    <w:rsid w:val="00C81744"/>
    <w:rsid w:val="00C83150"/>
    <w:rsid w:val="00C95938"/>
    <w:rsid w:val="00C96076"/>
    <w:rsid w:val="00C960B6"/>
    <w:rsid w:val="00CA61A9"/>
    <w:rsid w:val="00CB5266"/>
    <w:rsid w:val="00CC230D"/>
    <w:rsid w:val="00CE2755"/>
    <w:rsid w:val="00CE6094"/>
    <w:rsid w:val="00CF568E"/>
    <w:rsid w:val="00D043CB"/>
    <w:rsid w:val="00D10949"/>
    <w:rsid w:val="00D10D84"/>
    <w:rsid w:val="00D120F9"/>
    <w:rsid w:val="00D25B7D"/>
    <w:rsid w:val="00D31418"/>
    <w:rsid w:val="00D3388A"/>
    <w:rsid w:val="00D33E9D"/>
    <w:rsid w:val="00D34DF4"/>
    <w:rsid w:val="00D61798"/>
    <w:rsid w:val="00D64103"/>
    <w:rsid w:val="00D70C05"/>
    <w:rsid w:val="00D72844"/>
    <w:rsid w:val="00D77588"/>
    <w:rsid w:val="00D77B26"/>
    <w:rsid w:val="00DA7646"/>
    <w:rsid w:val="00DC00AA"/>
    <w:rsid w:val="00DC2AA5"/>
    <w:rsid w:val="00DD0C01"/>
    <w:rsid w:val="00DD17FA"/>
    <w:rsid w:val="00DF3FE7"/>
    <w:rsid w:val="00E001BB"/>
    <w:rsid w:val="00E01B97"/>
    <w:rsid w:val="00E1099F"/>
    <w:rsid w:val="00E222CB"/>
    <w:rsid w:val="00E24095"/>
    <w:rsid w:val="00E30CC6"/>
    <w:rsid w:val="00E41F78"/>
    <w:rsid w:val="00E537FA"/>
    <w:rsid w:val="00E55B34"/>
    <w:rsid w:val="00E567C9"/>
    <w:rsid w:val="00E60223"/>
    <w:rsid w:val="00E8122A"/>
    <w:rsid w:val="00E84A1A"/>
    <w:rsid w:val="00E84FA6"/>
    <w:rsid w:val="00E85F69"/>
    <w:rsid w:val="00EA6150"/>
    <w:rsid w:val="00EB4C27"/>
    <w:rsid w:val="00EB5511"/>
    <w:rsid w:val="00EC44F0"/>
    <w:rsid w:val="00ED12B0"/>
    <w:rsid w:val="00ED723C"/>
    <w:rsid w:val="00EE5E68"/>
    <w:rsid w:val="00EF253D"/>
    <w:rsid w:val="00EF5C65"/>
    <w:rsid w:val="00EF6AA3"/>
    <w:rsid w:val="00F01579"/>
    <w:rsid w:val="00F03FF2"/>
    <w:rsid w:val="00F05F42"/>
    <w:rsid w:val="00F120B2"/>
    <w:rsid w:val="00F21C38"/>
    <w:rsid w:val="00F24E3E"/>
    <w:rsid w:val="00F30F45"/>
    <w:rsid w:val="00F36FC5"/>
    <w:rsid w:val="00F5397A"/>
    <w:rsid w:val="00F56AE7"/>
    <w:rsid w:val="00F613CE"/>
    <w:rsid w:val="00F63E70"/>
    <w:rsid w:val="00F75F0E"/>
    <w:rsid w:val="00F82C31"/>
    <w:rsid w:val="00FB2862"/>
    <w:rsid w:val="00FC1FE6"/>
    <w:rsid w:val="00FD327C"/>
    <w:rsid w:val="00FD5758"/>
    <w:rsid w:val="00FE1AAC"/>
    <w:rsid w:val="00FE2F77"/>
    <w:rsid w:val="00FE60AC"/>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A10A"/>
  <w15:chartTrackingRefBased/>
  <w15:docId w15:val="{55F222EF-0E0A-4102-88B0-DAF3921D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8D"/>
  </w:style>
  <w:style w:type="paragraph" w:styleId="Heading1">
    <w:name w:val="heading 1"/>
    <w:basedOn w:val="Normal"/>
    <w:next w:val="Normal"/>
    <w:link w:val="Heading1Char"/>
    <w:uiPriority w:val="9"/>
    <w:qFormat/>
    <w:rsid w:val="00962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8D"/>
  </w:style>
  <w:style w:type="paragraph" w:styleId="Footer">
    <w:name w:val="footer"/>
    <w:basedOn w:val="Normal"/>
    <w:link w:val="FooterChar"/>
    <w:uiPriority w:val="99"/>
    <w:unhideWhenUsed/>
    <w:rsid w:val="0091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8D"/>
  </w:style>
  <w:style w:type="character" w:customStyle="1" w:styleId="Heading1Char">
    <w:name w:val="Heading 1 Char"/>
    <w:basedOn w:val="DefaultParagraphFont"/>
    <w:link w:val="Heading1"/>
    <w:uiPriority w:val="9"/>
    <w:rsid w:val="00962C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1038"/>
    <w:rPr>
      <w:color w:val="0563C1" w:themeColor="hyperlink"/>
      <w:u w:val="single"/>
    </w:rPr>
  </w:style>
  <w:style w:type="character" w:styleId="UnresolvedMention">
    <w:name w:val="Unresolved Mention"/>
    <w:basedOn w:val="DefaultParagraphFont"/>
    <w:uiPriority w:val="99"/>
    <w:semiHidden/>
    <w:unhideWhenUsed/>
    <w:rsid w:val="007C1038"/>
    <w:rPr>
      <w:color w:val="605E5C"/>
      <w:shd w:val="clear" w:color="auto" w:fill="E1DFDD"/>
    </w:rPr>
  </w:style>
  <w:style w:type="character" w:styleId="Strong">
    <w:name w:val="Strong"/>
    <w:basedOn w:val="DefaultParagraphFont"/>
    <w:uiPriority w:val="22"/>
    <w:qFormat/>
    <w:rsid w:val="006A3D3C"/>
    <w:rPr>
      <w:b/>
      <w:bCs/>
    </w:rPr>
  </w:style>
  <w:style w:type="paragraph" w:styleId="ListParagraph">
    <w:name w:val="List Paragraph"/>
    <w:basedOn w:val="Normal"/>
    <w:uiPriority w:val="34"/>
    <w:qFormat/>
    <w:rsid w:val="00A17D0B"/>
    <w:pPr>
      <w:ind w:left="720"/>
      <w:contextualSpacing/>
    </w:pPr>
  </w:style>
  <w:style w:type="character" w:styleId="CommentReference">
    <w:name w:val="annotation reference"/>
    <w:basedOn w:val="DefaultParagraphFont"/>
    <w:uiPriority w:val="99"/>
    <w:semiHidden/>
    <w:unhideWhenUsed/>
    <w:rsid w:val="00153B0F"/>
    <w:rPr>
      <w:sz w:val="16"/>
      <w:szCs w:val="16"/>
    </w:rPr>
  </w:style>
  <w:style w:type="paragraph" w:styleId="CommentText">
    <w:name w:val="annotation text"/>
    <w:basedOn w:val="Normal"/>
    <w:link w:val="CommentTextChar"/>
    <w:uiPriority w:val="99"/>
    <w:unhideWhenUsed/>
    <w:rsid w:val="00153B0F"/>
    <w:pPr>
      <w:spacing w:line="240" w:lineRule="auto"/>
    </w:pPr>
    <w:rPr>
      <w:sz w:val="20"/>
      <w:szCs w:val="20"/>
    </w:rPr>
  </w:style>
  <w:style w:type="character" w:customStyle="1" w:styleId="CommentTextChar">
    <w:name w:val="Comment Text Char"/>
    <w:basedOn w:val="DefaultParagraphFont"/>
    <w:link w:val="CommentText"/>
    <w:uiPriority w:val="99"/>
    <w:rsid w:val="00153B0F"/>
    <w:rPr>
      <w:sz w:val="20"/>
      <w:szCs w:val="20"/>
    </w:rPr>
  </w:style>
  <w:style w:type="paragraph" w:styleId="CommentSubject">
    <w:name w:val="annotation subject"/>
    <w:basedOn w:val="CommentText"/>
    <w:next w:val="CommentText"/>
    <w:link w:val="CommentSubjectChar"/>
    <w:uiPriority w:val="99"/>
    <w:semiHidden/>
    <w:unhideWhenUsed/>
    <w:rsid w:val="00153B0F"/>
    <w:rPr>
      <w:b/>
      <w:bCs/>
    </w:rPr>
  </w:style>
  <w:style w:type="character" w:customStyle="1" w:styleId="CommentSubjectChar">
    <w:name w:val="Comment Subject Char"/>
    <w:basedOn w:val="CommentTextChar"/>
    <w:link w:val="CommentSubject"/>
    <w:uiPriority w:val="99"/>
    <w:semiHidden/>
    <w:rsid w:val="00153B0F"/>
    <w:rPr>
      <w:b/>
      <w:bCs/>
      <w:sz w:val="20"/>
      <w:szCs w:val="20"/>
    </w:rPr>
  </w:style>
  <w:style w:type="character" w:styleId="FollowedHyperlink">
    <w:name w:val="FollowedHyperlink"/>
    <w:basedOn w:val="DefaultParagraphFont"/>
    <w:uiPriority w:val="99"/>
    <w:semiHidden/>
    <w:unhideWhenUsed/>
    <w:rsid w:val="008842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101">
      <w:bodyDiv w:val="1"/>
      <w:marLeft w:val="0"/>
      <w:marRight w:val="0"/>
      <w:marTop w:val="0"/>
      <w:marBottom w:val="0"/>
      <w:divBdr>
        <w:top w:val="none" w:sz="0" w:space="0" w:color="auto"/>
        <w:left w:val="none" w:sz="0" w:space="0" w:color="auto"/>
        <w:bottom w:val="none" w:sz="0" w:space="0" w:color="auto"/>
        <w:right w:val="none" w:sz="0" w:space="0" w:color="auto"/>
      </w:divBdr>
    </w:div>
    <w:div w:id="181937768">
      <w:bodyDiv w:val="1"/>
      <w:marLeft w:val="0"/>
      <w:marRight w:val="0"/>
      <w:marTop w:val="0"/>
      <w:marBottom w:val="0"/>
      <w:divBdr>
        <w:top w:val="none" w:sz="0" w:space="0" w:color="auto"/>
        <w:left w:val="none" w:sz="0" w:space="0" w:color="auto"/>
        <w:bottom w:val="none" w:sz="0" w:space="0" w:color="auto"/>
        <w:right w:val="none" w:sz="0" w:space="0" w:color="auto"/>
      </w:divBdr>
      <w:divsChild>
        <w:div w:id="1784374884">
          <w:marLeft w:val="0"/>
          <w:marRight w:val="0"/>
          <w:marTop w:val="0"/>
          <w:marBottom w:val="0"/>
          <w:divBdr>
            <w:top w:val="none" w:sz="0" w:space="0" w:color="auto"/>
            <w:left w:val="none" w:sz="0" w:space="0" w:color="auto"/>
            <w:bottom w:val="none" w:sz="0" w:space="0" w:color="auto"/>
            <w:right w:val="none" w:sz="0" w:space="0" w:color="auto"/>
          </w:divBdr>
          <w:divsChild>
            <w:div w:id="1588727368">
              <w:marLeft w:val="0"/>
              <w:marRight w:val="0"/>
              <w:marTop w:val="0"/>
              <w:marBottom w:val="0"/>
              <w:divBdr>
                <w:top w:val="none" w:sz="0" w:space="0" w:color="auto"/>
                <w:left w:val="none" w:sz="0" w:space="0" w:color="auto"/>
                <w:bottom w:val="none" w:sz="0" w:space="0" w:color="auto"/>
                <w:right w:val="none" w:sz="0" w:space="0" w:color="auto"/>
              </w:divBdr>
            </w:div>
          </w:divsChild>
        </w:div>
        <w:div w:id="1324774109">
          <w:marLeft w:val="0"/>
          <w:marRight w:val="0"/>
          <w:marTop w:val="0"/>
          <w:marBottom w:val="0"/>
          <w:divBdr>
            <w:top w:val="none" w:sz="0" w:space="0" w:color="auto"/>
            <w:left w:val="none" w:sz="0" w:space="0" w:color="auto"/>
            <w:bottom w:val="none" w:sz="0" w:space="0" w:color="auto"/>
            <w:right w:val="none" w:sz="0" w:space="0" w:color="auto"/>
          </w:divBdr>
          <w:divsChild>
            <w:div w:id="1083600355">
              <w:marLeft w:val="-100"/>
              <w:marRight w:val="-100"/>
              <w:marTop w:val="0"/>
              <w:marBottom w:val="0"/>
              <w:divBdr>
                <w:top w:val="none" w:sz="0" w:space="0" w:color="auto"/>
                <w:left w:val="none" w:sz="0" w:space="0" w:color="auto"/>
                <w:bottom w:val="none" w:sz="0" w:space="0" w:color="auto"/>
                <w:right w:val="none" w:sz="0" w:space="0" w:color="auto"/>
              </w:divBdr>
            </w:div>
          </w:divsChild>
        </w:div>
        <w:div w:id="30764312">
          <w:marLeft w:val="0"/>
          <w:marRight w:val="0"/>
          <w:marTop w:val="0"/>
          <w:marBottom w:val="0"/>
          <w:divBdr>
            <w:top w:val="none" w:sz="0" w:space="0" w:color="auto"/>
            <w:left w:val="none" w:sz="0" w:space="0" w:color="auto"/>
            <w:bottom w:val="none" w:sz="0" w:space="0" w:color="auto"/>
            <w:right w:val="none" w:sz="0" w:space="0" w:color="auto"/>
          </w:divBdr>
          <w:divsChild>
            <w:div w:id="1094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411">
      <w:bodyDiv w:val="1"/>
      <w:marLeft w:val="0"/>
      <w:marRight w:val="0"/>
      <w:marTop w:val="0"/>
      <w:marBottom w:val="0"/>
      <w:divBdr>
        <w:top w:val="none" w:sz="0" w:space="0" w:color="auto"/>
        <w:left w:val="none" w:sz="0" w:space="0" w:color="auto"/>
        <w:bottom w:val="none" w:sz="0" w:space="0" w:color="auto"/>
        <w:right w:val="none" w:sz="0" w:space="0" w:color="auto"/>
      </w:divBdr>
    </w:div>
    <w:div w:id="16210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sde.org/Agency/Division-of-Learning-Services/Special-Education-and-Title-Services/Special_Education/Legal-Special-Education-Law/Kansas-Special-Education-Process-Handbook" TargetMode="External"/><Relationship Id="rId18" Type="http://schemas.openxmlformats.org/officeDocument/2006/relationships/hyperlink" Target="https://www.ksde.org/Portals/0/SES/funding/IDEA-MOE_Tracker.xlsx" TargetMode="External"/><Relationship Id="rId26" Type="http://schemas.openxmlformats.org/officeDocument/2006/relationships/hyperlink" Target="mailto:klove@ksde.org" TargetMode="External"/><Relationship Id="rId39" Type="http://schemas.openxmlformats.org/officeDocument/2006/relationships/theme" Target="theme/theme1.xml"/><Relationship Id="rId21" Type="http://schemas.openxmlformats.org/officeDocument/2006/relationships/hyperlink" Target="https://www.ksde.org/Agency/Division-of-Learning-Services/Special-Education-and-Title-Services/KIAS-Kansas-Integrated-Accountability-System" TargetMode="External"/><Relationship Id="rId34" Type="http://schemas.openxmlformats.org/officeDocument/2006/relationships/hyperlink" Target="https://www.ksde.org/Agency/Division-of-Learning-Services/Special-Education-and-Title-Services/Special_Education/MIS-and-Student-Data" TargetMode="External"/><Relationship Id="rId7" Type="http://schemas.openxmlformats.org/officeDocument/2006/relationships/endnotes" Target="endnotes.xml"/><Relationship Id="rId12" Type="http://schemas.openxmlformats.org/officeDocument/2006/relationships/hyperlink" Target="https://www.ksde.org/Agency/Division-of-Learning-Services/Special-Education-and-Title-Services/Special_Education/Legal-Special-Education-Law/Kansas-Special-Education-Process-Handbook" TargetMode="External"/><Relationship Id="rId17" Type="http://schemas.openxmlformats.org/officeDocument/2006/relationships/hyperlink" Target="https://www.ksde.org/Portals/0/SES/funding/MOE-ExcessCostMOEinstructions.pdf" TargetMode="External"/><Relationship Id="rId25" Type="http://schemas.openxmlformats.org/officeDocument/2006/relationships/hyperlink" Target="https://www.ksdetasn.org/tasn/ksde-sets-special-education-quarterly-meetings" TargetMode="External"/><Relationship Id="rId33" Type="http://schemas.openxmlformats.org/officeDocument/2006/relationships/hyperlink" Target="https://www.ksdetasn.org/ksde/emergency-safety-interventions-esi-resourc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de.org/Portals/0/SES/funding/IV.D.1%20Understanding%20MOE.pdf" TargetMode="External"/><Relationship Id="rId20" Type="http://schemas.openxmlformats.org/officeDocument/2006/relationships/image" Target="media/image1.emf"/><Relationship Id="rId29" Type="http://schemas.openxmlformats.org/officeDocument/2006/relationships/hyperlink" Target="file:///C:\Users\elincoln\AppData\Local\Microsoft\Windows\INetCache\Content.Outlook\ICR3KARZ\KIASCalendar%2022-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de.org/Portals/0/SES/funding/CatAid/ReimbursementguideFY23.pdf" TargetMode="External"/><Relationship Id="rId24" Type="http://schemas.openxmlformats.org/officeDocument/2006/relationships/hyperlink" Target="https://www.ksdetasn.org/event_groups/_AezOQ" TargetMode="External"/><Relationship Id="rId32" Type="http://schemas.openxmlformats.org/officeDocument/2006/relationships/hyperlink" Target="https://www.ksde.org/Agency/Division-of-Learning-Services/Special-Education-and-Title-Services/KIAS-Kansas-Integrated-Accountability-System/Emergency-Safety-Interventions-ES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cfr.gov/current/title-34/subtitle-B/chapter-III/part-300/subpart-C/section-300.201" TargetMode="External"/><Relationship Id="rId23" Type="http://schemas.openxmlformats.org/officeDocument/2006/relationships/hyperlink" Target="https://www.ksdetasn.org/event_groups/_AezOQ" TargetMode="External"/><Relationship Id="rId28" Type="http://schemas.openxmlformats.org/officeDocument/2006/relationships/hyperlink" Target="https://nam10.safelinks.protection.outlook.com/?url=https%3A%2F%2Fwww.ksde.org%2FPortals%2F0%2FECSETS%2FKIAS%2FKIASCalendar.pdf&amp;data=05%7C01%7Celincoln%40air.org%7Cdda764749e524282900908da653e6d75%7C9ea45dbc7b724abfa77cc770a0a8b962%7C0%7C0%7C637933616218958387%7CUnknown%7CTWFpbGZsb3d8eyJWIjoiMC4wLjAwMDAiLCJQIjoiV2luMzIiLCJBTiI6Ik1haWwiLCJXVCI6Mn0%3D%7C3000%7C%7C%7C&amp;sdata=Ejs%2BlCU1bMz4SGgInNls6GhFBOxj%2F3N10NN1o8vWsfg%3D&amp;reserved=0" TargetMode="External"/><Relationship Id="rId36" Type="http://schemas.openxmlformats.org/officeDocument/2006/relationships/header" Target="header1.xml"/><Relationship Id="rId10" Type="http://schemas.openxmlformats.org/officeDocument/2006/relationships/hyperlink" Target="https://www.ksde.org/Portals/0/SES/funding/CatAid/ReimbursementguideFY23.pdf" TargetMode="External"/><Relationship Id="rId19" Type="http://schemas.openxmlformats.org/officeDocument/2006/relationships/hyperlink" Target="https://www.ksde.org/Portals/0/SES/funding/MOE-ExcessCostMOEinstructions.pdf" TargetMode="External"/><Relationship Id="rId31" Type="http://schemas.openxmlformats.org/officeDocument/2006/relationships/hyperlink" Target="https://www.ksde.org/Agency/Division-of-Learning-Services/Career-Standards-and-Assessment-Services/CSAS-Home/Assessments/Dynamic-Learning-Maps-DLM-Essential-Elements" TargetMode="External"/><Relationship Id="rId4" Type="http://schemas.openxmlformats.org/officeDocument/2006/relationships/settings" Target="settings.xml"/><Relationship Id="rId9" Type="http://schemas.openxmlformats.org/officeDocument/2006/relationships/hyperlink" Target="chrome-extension://efaidnbmnnnibpcajpcglclefindmkaj/https:/www.ksde.org/Portals/0/TLA/Educator%20Eval/Evaluation%20Timelines%20and%20Deadlines.pdf?ver=2020-09-15-095900-030" TargetMode="External"/><Relationship Id="rId14" Type="http://schemas.openxmlformats.org/officeDocument/2006/relationships/hyperlink" Target="https://www.ksde.org/Agency/Division-of-Learning-Services/Special-Education-and-Title-Services/Special_Education/Legal-Special-Education-Law/Kansas-Special-Education-Process-Handbook" TargetMode="External"/><Relationship Id="rId22" Type="http://schemas.openxmlformats.org/officeDocument/2006/relationships/hyperlink" Target="https://jobs.educatekansas.org/inner.php?p=scripts/funct.search.job.list" TargetMode="External"/><Relationship Id="rId27" Type="http://schemas.openxmlformats.org/officeDocument/2006/relationships/hyperlink" Target="mailto:klove@ksde.org" TargetMode="External"/><Relationship Id="rId30" Type="http://schemas.openxmlformats.org/officeDocument/2006/relationships/hyperlink" Target="https://www.ksde.org/Agency/Division-of-Learning-Services/Special-Education-and-Title-Services/KIAS-Kansas-Integrated-Accountability-System" TargetMode="External"/><Relationship Id="rId35" Type="http://schemas.openxmlformats.org/officeDocument/2006/relationships/hyperlink" Target="https://ksdetasn.org/resources/3483" TargetMode="External"/><Relationship Id="rId8" Type="http://schemas.openxmlformats.org/officeDocument/2006/relationships/hyperlink" Target="chrome-extension://efaidnbmnnnibpcajpcglclefindmkaj/https:/www.ksde.org/Portals/0/TLA/Educator%20Eval/Kansas%20State%20Statutes%20-%20Educator%20Evaluations.pdf?ver=2021-08-10-151048-207"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85FA-16AA-4934-97AB-ECACDD93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Rettiger-Lincoln, Elena</dc:creator>
  <cp:keywords/>
  <dc:description/>
  <cp:lastModifiedBy>Brad Schwartz</cp:lastModifiedBy>
  <cp:revision>3</cp:revision>
  <dcterms:created xsi:type="dcterms:W3CDTF">2023-02-07T15:12:00Z</dcterms:created>
  <dcterms:modified xsi:type="dcterms:W3CDTF">2023-02-07T15:19:00Z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4c9532dc6ecdef77e71d9769f8a407a51f991b1d3f081663af0955288bd022d2</vt:lpwstr>
  </property>
</Properties>
</file>